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F2C" w:rsidRPr="00F51927" w:rsidRDefault="00D17036" w:rsidP="009B2E36">
      <w:pPr>
        <w:pStyle w:val="Stopka"/>
        <w:spacing w:line="360" w:lineRule="auto"/>
        <w:ind w:left="284" w:hanging="284"/>
        <w:jc w:val="right"/>
        <w:rPr>
          <w:rFonts w:ascii="Times New Roman" w:hAnsi="Times New Roman" w:cs="Times New Roman"/>
          <w:sz w:val="20"/>
          <w:szCs w:val="20"/>
        </w:rPr>
      </w:pPr>
      <w:r w:rsidRPr="00F51927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Pr="00F51927">
        <w:rPr>
          <w:rStyle w:val="PodtytuZnak"/>
          <w:rFonts w:ascii="Times New Roman" w:eastAsiaTheme="minorHAnsi" w:hAnsi="Times New Roman"/>
          <w:b/>
          <w:sz w:val="20"/>
          <w:szCs w:val="20"/>
        </w:rPr>
        <w:t>nr</w:t>
      </w:r>
      <w:r w:rsidRPr="00F5192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A5FEB">
        <w:rPr>
          <w:rFonts w:ascii="Times New Roman" w:hAnsi="Times New Roman" w:cs="Times New Roman"/>
          <w:b/>
          <w:sz w:val="20"/>
          <w:szCs w:val="20"/>
        </w:rPr>
        <w:t>10</w:t>
      </w:r>
      <w:r w:rsidR="00E651B3" w:rsidRPr="00F51927">
        <w:rPr>
          <w:rFonts w:ascii="Times New Roman" w:hAnsi="Times New Roman" w:cs="Times New Roman"/>
          <w:b/>
          <w:sz w:val="20"/>
          <w:szCs w:val="20"/>
        </w:rPr>
        <w:t xml:space="preserve"> do S</w:t>
      </w:r>
      <w:r w:rsidRPr="00F51927">
        <w:rPr>
          <w:rFonts w:ascii="Times New Roman" w:hAnsi="Times New Roman" w:cs="Times New Roman"/>
          <w:b/>
          <w:sz w:val="20"/>
          <w:szCs w:val="20"/>
        </w:rPr>
        <w:t>WZ</w:t>
      </w:r>
    </w:p>
    <w:p w:rsidR="00B855B0" w:rsidRDefault="00B855B0" w:rsidP="009B2E36">
      <w:pPr>
        <w:spacing w:line="36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5B0" w:rsidRPr="00B855B0" w:rsidRDefault="00B855B0" w:rsidP="00B855B0">
      <w:pPr>
        <w:keepNext/>
        <w:autoSpaceDN w:val="0"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8"/>
          <w:szCs w:val="24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8"/>
          <w:szCs w:val="24"/>
          <w:lang w:eastAsia="pl-PL"/>
        </w:rPr>
        <w:t>OPIS  PRZEDMIOTU  ZAMÓWIENIA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B855B0">
        <w:rPr>
          <w:rFonts w:ascii="Arial" w:eastAsia="Times New Roman" w:hAnsi="Arial" w:cs="Arial"/>
          <w:color w:val="000000"/>
          <w:szCs w:val="20"/>
          <w:lang w:eastAsia="pl-PL"/>
        </w:rPr>
        <w:t>Przedmiar robót – załącznik nr 1.1a i 1.1b</w:t>
      </w:r>
      <w:r>
        <w:rPr>
          <w:rFonts w:ascii="Arial" w:eastAsia="Times New Roman" w:hAnsi="Arial" w:cs="Arial"/>
          <w:color w:val="000000"/>
          <w:szCs w:val="20"/>
          <w:lang w:eastAsia="pl-PL"/>
        </w:rPr>
        <w:t xml:space="preserve"> do </w:t>
      </w:r>
      <w:r w:rsidRPr="00B855B0">
        <w:rPr>
          <w:rFonts w:ascii="Arial" w:eastAsia="Times New Roman" w:hAnsi="Arial" w:cs="Arial"/>
          <w:color w:val="000000"/>
          <w:szCs w:val="20"/>
          <w:lang w:eastAsia="pl-PL"/>
        </w:rPr>
        <w:t>OPZ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B855B0">
        <w:rPr>
          <w:rFonts w:ascii="Arial" w:eastAsia="Times New Roman" w:hAnsi="Arial" w:cs="Arial"/>
          <w:color w:val="000000"/>
          <w:szCs w:val="20"/>
          <w:lang w:eastAsia="pl-PL"/>
        </w:rPr>
        <w:t xml:space="preserve">Specyfikacje techniczne - załącznik nr 1.2 </w:t>
      </w:r>
      <w:r>
        <w:rPr>
          <w:rFonts w:ascii="Arial" w:eastAsia="Times New Roman" w:hAnsi="Arial" w:cs="Arial"/>
          <w:color w:val="000000"/>
          <w:szCs w:val="20"/>
          <w:lang w:eastAsia="pl-PL"/>
        </w:rPr>
        <w:t>do</w:t>
      </w:r>
      <w:r w:rsidRPr="00B855B0">
        <w:rPr>
          <w:rFonts w:ascii="Arial" w:eastAsia="Times New Roman" w:hAnsi="Arial" w:cs="Arial"/>
          <w:color w:val="000000"/>
          <w:szCs w:val="20"/>
          <w:lang w:eastAsia="pl-PL"/>
        </w:rPr>
        <w:t xml:space="preserve"> OPZ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                 </w:t>
      </w:r>
      <w:r w:rsidRPr="00B855B0">
        <w:rPr>
          <w:rFonts w:ascii="Arial" w:eastAsia="Times New Roman" w:hAnsi="Arial" w:cs="Arial"/>
          <w:color w:val="000000"/>
          <w:sz w:val="20"/>
          <w:szCs w:val="18"/>
          <w:lang w:eastAsia="pl-PL"/>
        </w:rPr>
        <w:t>Załącznik nr 1.1a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keepNext/>
        <w:tabs>
          <w:tab w:val="left" w:pos="383"/>
        </w:tabs>
        <w:autoSpaceDN w:val="0"/>
        <w:spacing w:after="0" w:line="240" w:lineRule="auto"/>
        <w:jc w:val="center"/>
        <w:outlineLvl w:val="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PRZEDMIAR  ROBÓT</w:t>
      </w:r>
    </w:p>
    <w:p w:rsidR="00B855B0" w:rsidRPr="00B855B0" w:rsidRDefault="00B855B0" w:rsidP="00B855B0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855B0">
        <w:rPr>
          <w:rFonts w:ascii="Arial" w:eastAsia="Calibri" w:hAnsi="Arial" w:cs="Arial"/>
          <w:b/>
          <w:sz w:val="20"/>
          <w:szCs w:val="20"/>
        </w:rPr>
        <w:t>na wykonanie remontu cząstkowe</w:t>
      </w:r>
      <w:r w:rsidR="00825578">
        <w:rPr>
          <w:rFonts w:ascii="Arial" w:eastAsia="Calibri" w:hAnsi="Arial" w:cs="Arial"/>
          <w:b/>
          <w:sz w:val="20"/>
          <w:szCs w:val="20"/>
        </w:rPr>
        <w:t xml:space="preserve">go nawierzchni dróg powiatowych </w:t>
      </w:r>
      <w:r w:rsidRPr="00B855B0">
        <w:rPr>
          <w:rFonts w:ascii="Arial" w:eastAsia="Calibri" w:hAnsi="Arial" w:cs="Arial"/>
          <w:b/>
          <w:sz w:val="20"/>
          <w:szCs w:val="20"/>
        </w:rPr>
        <w:t>w 202</w:t>
      </w:r>
      <w:r w:rsidR="0040623F">
        <w:rPr>
          <w:rFonts w:ascii="Arial" w:eastAsia="Calibri" w:hAnsi="Arial" w:cs="Arial"/>
          <w:b/>
          <w:sz w:val="20"/>
          <w:szCs w:val="20"/>
        </w:rPr>
        <w:t>5</w:t>
      </w:r>
      <w:r w:rsidRPr="00B855B0">
        <w:rPr>
          <w:rFonts w:ascii="Arial" w:eastAsia="Calibri" w:hAnsi="Arial" w:cs="Arial"/>
          <w:b/>
          <w:sz w:val="20"/>
          <w:szCs w:val="20"/>
        </w:rPr>
        <w:t xml:space="preserve"> r.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855B0" w:rsidRPr="00B855B0" w:rsidRDefault="00B855B0" w:rsidP="0023228E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Część </w:t>
      </w: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  </w:t>
      </w:r>
      <w:r w:rsidRPr="00B855B0">
        <w:rPr>
          <w:rFonts w:ascii="Arial" w:eastAsia="Times New Roman" w:hAnsi="Arial" w:cs="Arial"/>
          <w:bCs/>
          <w:sz w:val="20"/>
          <w:szCs w:val="20"/>
          <w:lang w:eastAsia="pl-PL"/>
        </w:rPr>
        <w:t>(remont cząstkowy grysem i emulsją asfaltową oraz mieszanką</w:t>
      </w:r>
    </w:p>
    <w:p w:rsidR="00B855B0" w:rsidRPr="00B855B0" w:rsidRDefault="00B855B0" w:rsidP="0023228E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Cs/>
          <w:sz w:val="20"/>
          <w:szCs w:val="20"/>
          <w:lang w:eastAsia="pl-PL"/>
        </w:rPr>
        <w:t>mineralno – asfaltową na terenie gmin Mogilno i Dąbrowa)</w:t>
      </w:r>
    </w:p>
    <w:p w:rsidR="00B855B0" w:rsidRPr="00B855B0" w:rsidRDefault="00B855B0" w:rsidP="0023228E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Cs/>
          <w:szCs w:val="20"/>
          <w:u w:val="single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Arial" w:eastAsia="Times New Roman" w:hAnsi="Arial" w:cs="Arial"/>
          <w:b/>
          <w:bCs/>
          <w:szCs w:val="20"/>
          <w:u w:val="single"/>
          <w:lang w:eastAsia="pl-PL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0"/>
        <w:gridCol w:w="8716"/>
      </w:tblGrid>
      <w:tr w:rsidR="00B855B0" w:rsidRPr="00B855B0" w:rsidTr="00B855B0">
        <w:trPr>
          <w:trHeight w:val="4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Wyszczególnienie robót</w:t>
            </w:r>
          </w:p>
        </w:tc>
      </w:tr>
      <w:tr w:rsidR="00B855B0" w:rsidRPr="00B855B0" w:rsidTr="00B855B0">
        <w:trPr>
          <w:trHeight w:val="90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Remont cząstkowy grysem bazaltowym i emulsją asfaltową - </w:t>
            </w:r>
            <w:proofErr w:type="spellStart"/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rakowiny</w:t>
            </w:r>
            <w:proofErr w:type="spellEnd"/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146CDC" w:rsidRPr="00146CDC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  <w:r w:rsidR="00920669" w:rsidRPr="00146CDC">
              <w:rPr>
                <w:rFonts w:ascii="Arial" w:eastAsia="Times New Roman" w:hAnsi="Arial" w:cs="Arial"/>
                <w:b/>
                <w:sz w:val="20"/>
                <w:szCs w:val="20"/>
              </w:rPr>
              <w:t>00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Remont cząstkowy grysem bazaltowym i emulsją asfaltową przy głębokości wyboju do 2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146CDC" w:rsidRPr="00146CDC">
              <w:rPr>
                <w:rFonts w:ascii="Arial" w:eastAsia="Times New Roman" w:hAnsi="Arial" w:cs="Arial"/>
                <w:b/>
                <w:sz w:val="20"/>
                <w:szCs w:val="20"/>
              </w:rPr>
              <w:t>1530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Remont cząstkowy grysem bazaltowym i emulsją asfaltową przy głębokości wyboju do 3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146CDC" w:rsidRPr="00146CDC">
              <w:rPr>
                <w:rFonts w:ascii="Arial" w:eastAsia="Times New Roman" w:hAnsi="Arial" w:cs="Arial"/>
                <w:b/>
                <w:sz w:val="20"/>
                <w:szCs w:val="20"/>
              </w:rPr>
              <w:t>1530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Remont cząstkowy grysem bazaltowym i emulsją asfaltową przy głębokości wyboju do 4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146CDC" w:rsidRPr="00146CDC">
              <w:rPr>
                <w:rFonts w:ascii="Arial" w:eastAsia="Times New Roman" w:hAnsi="Arial" w:cs="Arial"/>
                <w:b/>
                <w:sz w:val="20"/>
                <w:szCs w:val="20"/>
              </w:rPr>
              <w:t>9</w:t>
            </w:r>
            <w:r w:rsidR="00920669" w:rsidRPr="00146CDC">
              <w:rPr>
                <w:rFonts w:ascii="Arial" w:eastAsia="Times New Roman" w:hAnsi="Arial" w:cs="Arial"/>
                <w:b/>
                <w:sz w:val="20"/>
                <w:szCs w:val="20"/>
              </w:rPr>
              <w:t>00</w:t>
            </w:r>
            <w:r w:rsidRPr="00146C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Remont cząstkowy grysem bazaltowym i emulsją asfaltową przy głębokości wyboju powyżej 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4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146CDC" w:rsidRPr="00146CDC">
              <w:rPr>
                <w:rFonts w:ascii="Arial" w:eastAsia="Times New Roman" w:hAnsi="Arial" w:cs="Arial"/>
                <w:b/>
                <w:sz w:val="20"/>
                <w:szCs w:val="20"/>
              </w:rPr>
              <w:t>600</w:t>
            </w:r>
            <w:r w:rsidRPr="006B3D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keepNext/>
              <w:autoSpaceDN w:val="0"/>
              <w:spacing w:before="100" w:after="0" w:line="276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SST.05.03.17.11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Remont cząstkowy nawierzchni mieszanką mineralno - asfaltową ,  przy śr. gł. wyboju  4 cm, </w:t>
            </w:r>
          </w:p>
          <w:p w:rsidR="00B855B0" w:rsidRPr="00B855B0" w:rsidRDefault="00B855B0" w:rsidP="00B855B0">
            <w:pPr>
              <w:autoSpaceDN w:val="0"/>
              <w:spacing w:after="0" w:line="276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iCs/>
                <w:sz w:val="20"/>
                <w:szCs w:val="20"/>
              </w:rPr>
              <w:t>z wycięciem uszkodzonych miejsc piłą mechaniczną i zagęszczeniem mechanicznym remontowanych miejsc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(1</w:t>
            </w:r>
            <w:r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30</w:t>
            </w:r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 ton : 0,1 t/m2   (</w:t>
            </w:r>
            <w:proofErr w:type="spellStart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śr</w:t>
            </w:r>
            <w:proofErr w:type="spellEnd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gł</w:t>
            </w:r>
            <w:proofErr w:type="spellEnd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. 4 cm) = 1 </w:t>
            </w:r>
            <w:r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3</w:t>
            </w:r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00 m2)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ton</w:t>
            </w:r>
          </w:p>
        </w:tc>
      </w:tr>
    </w:tbl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Cs w:val="18"/>
          <w:lang w:eastAsia="pl-PL"/>
        </w:rPr>
      </w:pPr>
    </w:p>
    <w:p w:rsid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  <w:r w:rsidRPr="00B855B0">
        <w:rPr>
          <w:rFonts w:ascii="Arial" w:eastAsia="Times New Roman" w:hAnsi="Arial" w:cs="Arial"/>
          <w:color w:val="000000"/>
          <w:sz w:val="20"/>
          <w:szCs w:val="18"/>
          <w:lang w:eastAsia="pl-PL"/>
        </w:rPr>
        <w:lastRenderedPageBreak/>
        <w:t>Załącznik nr 1.1b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keepNext/>
        <w:tabs>
          <w:tab w:val="left" w:pos="383"/>
        </w:tabs>
        <w:autoSpaceDN w:val="0"/>
        <w:spacing w:after="0" w:line="240" w:lineRule="auto"/>
        <w:jc w:val="center"/>
        <w:outlineLvl w:val="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PRZEDMIAR  ROBÓT</w:t>
      </w:r>
    </w:p>
    <w:p w:rsidR="00B855B0" w:rsidRPr="00B855B0" w:rsidRDefault="00B855B0" w:rsidP="00B855B0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855B0">
        <w:rPr>
          <w:rFonts w:ascii="Arial" w:eastAsia="Calibri" w:hAnsi="Arial" w:cs="Arial"/>
          <w:b/>
          <w:sz w:val="20"/>
          <w:szCs w:val="20"/>
        </w:rPr>
        <w:t>na wykonanie remontu cząstkowego nawierzchni dróg powiatowych w 202</w:t>
      </w:r>
      <w:r w:rsidR="00582063">
        <w:rPr>
          <w:rFonts w:ascii="Arial" w:eastAsia="Calibri" w:hAnsi="Arial" w:cs="Arial"/>
          <w:b/>
          <w:sz w:val="20"/>
          <w:szCs w:val="20"/>
        </w:rPr>
        <w:t>5</w:t>
      </w:r>
      <w:r w:rsidRPr="00B855B0">
        <w:rPr>
          <w:rFonts w:ascii="Arial" w:eastAsia="Calibri" w:hAnsi="Arial" w:cs="Arial"/>
          <w:b/>
          <w:sz w:val="20"/>
          <w:szCs w:val="20"/>
        </w:rPr>
        <w:t xml:space="preserve"> r.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Część </w:t>
      </w: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II  </w:t>
      </w:r>
      <w:r w:rsidRPr="00B855B0">
        <w:rPr>
          <w:rFonts w:ascii="Arial" w:eastAsia="Times New Roman" w:hAnsi="Arial" w:cs="Arial"/>
          <w:bCs/>
          <w:sz w:val="20"/>
          <w:szCs w:val="20"/>
          <w:lang w:eastAsia="pl-PL"/>
        </w:rPr>
        <w:t>(remont cząstkowy grysem i emulsją asfaltową oraz mieszanką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Cs/>
          <w:sz w:val="20"/>
          <w:szCs w:val="20"/>
          <w:lang w:eastAsia="pl-PL"/>
        </w:rPr>
        <w:t>mineralno – asfaltową na terenie gmin Strzelno i Jeziora Wielkie)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/>
          <w:bCs/>
          <w:szCs w:val="20"/>
          <w:u w:val="single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Arial" w:eastAsia="Times New Roman" w:hAnsi="Arial" w:cs="Arial"/>
          <w:b/>
          <w:bCs/>
          <w:szCs w:val="20"/>
          <w:u w:val="single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Arial" w:eastAsia="Times New Roman" w:hAnsi="Arial" w:cs="Arial"/>
          <w:b/>
          <w:bCs/>
          <w:szCs w:val="20"/>
          <w:u w:val="single"/>
          <w:lang w:eastAsia="pl-PL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0"/>
        <w:gridCol w:w="8716"/>
      </w:tblGrid>
      <w:tr w:rsidR="00B855B0" w:rsidRPr="00B855B0" w:rsidTr="00B855B0">
        <w:trPr>
          <w:trHeight w:val="4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Wyszczególnienie robót</w:t>
            </w:r>
          </w:p>
        </w:tc>
      </w:tr>
      <w:tr w:rsidR="00B855B0" w:rsidRPr="00B855B0" w:rsidTr="00B855B0">
        <w:trPr>
          <w:trHeight w:val="50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autoSpaceDN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Remont cząstkowy grysem bazaltowym i emulsją asfaltową - </w:t>
            </w:r>
            <w:proofErr w:type="spellStart"/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rakowiny</w:t>
            </w:r>
            <w:proofErr w:type="spellEnd"/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920669" w:rsidRPr="00C2035C">
              <w:rPr>
                <w:rFonts w:ascii="Arial" w:eastAsia="Times New Roman" w:hAnsi="Arial" w:cs="Arial"/>
                <w:b/>
                <w:sz w:val="20"/>
                <w:szCs w:val="20"/>
              </w:rPr>
              <w:t>200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Remont cząstkowy grysem bazaltowym i emulsją asfaltową przy głębokości wyboju do 2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C2035C" w:rsidRPr="00C2035C">
              <w:rPr>
                <w:rFonts w:ascii="Arial" w:eastAsia="Times New Roman" w:hAnsi="Arial" w:cs="Arial"/>
                <w:b/>
                <w:sz w:val="20"/>
                <w:szCs w:val="20"/>
              </w:rPr>
              <w:t>1290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Remont cząstkowy grysem bazaltowym i emulsją asfaltową przy głębokości wyboju do 3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C2035C" w:rsidRPr="00C2035C">
              <w:rPr>
                <w:rFonts w:ascii="Arial" w:eastAsia="Times New Roman" w:hAnsi="Arial" w:cs="Arial"/>
                <w:b/>
                <w:sz w:val="20"/>
                <w:szCs w:val="20"/>
              </w:rPr>
              <w:t>1350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Remont cząstkowy grysem bazaltowym i emulsją asfaltową przy głębokości wyboju do 4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C2035C" w:rsidRPr="00C2035C">
              <w:rPr>
                <w:rFonts w:ascii="Arial" w:eastAsia="Times New Roman" w:hAnsi="Arial" w:cs="Arial"/>
                <w:b/>
                <w:sz w:val="20"/>
                <w:szCs w:val="20"/>
              </w:rPr>
              <w:t>70</w:t>
            </w:r>
            <w:r w:rsidR="00920669" w:rsidRPr="00C2035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  <w:r w:rsidRPr="006B3D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 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Remont cząstkowy grysem bazaltowym i emulsją asfaltową przy głębokości wyboju powyżej 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4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C2035C" w:rsidRPr="00C2035C">
              <w:rPr>
                <w:rFonts w:ascii="Arial" w:eastAsia="Times New Roman" w:hAnsi="Arial" w:cs="Arial"/>
                <w:b/>
                <w:sz w:val="20"/>
                <w:szCs w:val="20"/>
              </w:rPr>
              <w:t>42</w:t>
            </w:r>
            <w:r w:rsidR="00920669" w:rsidRPr="00C2035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SST.05.03.17.11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Remont cząstkowy nawierzchni mieszanką mineralno - asfaltową,  przy śr. gł. wyboju 4 cm, 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z wycięciem uszkodzonych miejsc piłą mechaniczną i zagęszczeniem mechanicznym remontowanych miejsc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(1</w:t>
            </w:r>
            <w:r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30</w:t>
            </w:r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 ton : 0,1 t/m2  (</w:t>
            </w:r>
            <w:proofErr w:type="spellStart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śr</w:t>
            </w:r>
            <w:proofErr w:type="spellEnd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gł</w:t>
            </w:r>
            <w:proofErr w:type="spellEnd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. 4 cm) =  1 </w:t>
            </w:r>
            <w:r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3</w:t>
            </w:r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00 m2)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jedn.: </w:t>
            </w: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ton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  <w:r w:rsidRPr="00B855B0">
        <w:rPr>
          <w:rFonts w:ascii="Arial" w:eastAsia="Times New Roman" w:hAnsi="Arial" w:cs="Arial"/>
          <w:color w:val="000000"/>
          <w:sz w:val="20"/>
          <w:szCs w:val="18"/>
          <w:lang w:eastAsia="pl-PL"/>
        </w:rPr>
        <w:t>Załącznik nr 1.2 OPZ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8B4FAB" w:rsidRDefault="00B855B0" w:rsidP="00B855B0">
      <w:pPr>
        <w:keepNext/>
        <w:autoSpaceDN w:val="0"/>
        <w:spacing w:before="100" w:after="0" w:line="240" w:lineRule="auto"/>
        <w:jc w:val="center"/>
        <w:outlineLvl w:val="5"/>
        <w:rPr>
          <w:rFonts w:ascii="Arial" w:eastAsia="Times New Roman" w:hAnsi="Arial" w:cs="Arial"/>
          <w:b/>
          <w:bCs/>
          <w:sz w:val="28"/>
          <w:szCs w:val="24"/>
          <w:lang w:eastAsia="pl-PL"/>
        </w:rPr>
      </w:pPr>
      <w:r w:rsidRPr="008B4FAB">
        <w:rPr>
          <w:rFonts w:ascii="Arial" w:eastAsia="Times New Roman" w:hAnsi="Arial" w:cs="Arial"/>
          <w:b/>
          <w:bCs/>
          <w:sz w:val="32"/>
          <w:szCs w:val="24"/>
          <w:lang w:eastAsia="pl-PL"/>
        </w:rPr>
        <w:t>SPECYFIKACJE TECHNICZNE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0"/>
          <w:szCs w:val="20"/>
          <w:lang w:eastAsia="pl-PL"/>
        </w:rPr>
      </w:pPr>
    </w:p>
    <w:p w:rsidR="00B855B0" w:rsidRPr="00B855B0" w:rsidRDefault="00B855B0" w:rsidP="008B4FAB">
      <w:pPr>
        <w:widowControl w:val="0"/>
        <w:autoSpaceDE w:val="0"/>
        <w:autoSpaceDN w:val="0"/>
        <w:adjustRightInd w:val="0"/>
        <w:spacing w:after="0" w:line="240" w:lineRule="auto"/>
        <w:ind w:left="60" w:firstLine="66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cząstkowy nawierzchni dróg powiatowych w 202</w:t>
      </w:r>
      <w:r w:rsidR="00E43A5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Pr="00B855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 :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B855B0" w:rsidRPr="00B855B0" w:rsidRDefault="00B855B0" w:rsidP="008B4FAB">
      <w:pPr>
        <w:widowControl w:val="0"/>
        <w:autoSpaceDE w:val="0"/>
        <w:autoSpaceDN w:val="0"/>
        <w:adjustRightInd w:val="0"/>
        <w:spacing w:after="0" w:line="240" w:lineRule="auto"/>
        <w:ind w:left="60" w:firstLine="66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I - remont cząstkowy grysem i emulsją asfaltową oraz mieszanką                           </w:t>
      </w:r>
    </w:p>
    <w:p w:rsidR="00B855B0" w:rsidRDefault="00B855B0" w:rsidP="008B4FAB">
      <w:pPr>
        <w:widowControl w:val="0"/>
        <w:autoSpaceDE w:val="0"/>
        <w:autoSpaceDN w:val="0"/>
        <w:adjustRightInd w:val="0"/>
        <w:spacing w:after="0" w:line="240" w:lineRule="auto"/>
        <w:ind w:left="60" w:firstLine="66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mineralno – asfaltową na terenie gmin Mogilno i Dąbrowa</w:t>
      </w:r>
    </w:p>
    <w:p w:rsidR="008B4FAB" w:rsidRPr="00B855B0" w:rsidRDefault="008B4FAB" w:rsidP="008B4FAB">
      <w:pPr>
        <w:widowControl w:val="0"/>
        <w:autoSpaceDE w:val="0"/>
        <w:autoSpaceDN w:val="0"/>
        <w:adjustRightInd w:val="0"/>
        <w:spacing w:after="0" w:line="240" w:lineRule="auto"/>
        <w:ind w:left="60" w:firstLine="66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855B0" w:rsidRPr="00B855B0" w:rsidRDefault="00B855B0" w:rsidP="008B4FAB">
      <w:pPr>
        <w:widowControl w:val="0"/>
        <w:autoSpaceDE w:val="0"/>
        <w:autoSpaceDN w:val="0"/>
        <w:adjustRightInd w:val="0"/>
        <w:spacing w:after="0" w:line="240" w:lineRule="auto"/>
        <w:ind w:left="60" w:firstLine="66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II -remont cząstkowy grysem i emulsją asfaltową oraz mieszanką                                      </w:t>
      </w:r>
    </w:p>
    <w:p w:rsidR="00B855B0" w:rsidRPr="00B855B0" w:rsidRDefault="00B855B0" w:rsidP="008B4FAB">
      <w:pPr>
        <w:widowControl w:val="0"/>
        <w:autoSpaceDE w:val="0"/>
        <w:autoSpaceDN w:val="0"/>
        <w:adjustRightInd w:val="0"/>
        <w:spacing w:after="0" w:line="240" w:lineRule="auto"/>
        <w:ind w:left="60" w:firstLine="660"/>
        <w:rPr>
          <w:rFonts w:ascii="Arial" w:eastAsia="Times New Roman" w:hAnsi="Arial" w:cs="Arial"/>
          <w:b/>
          <w:bCs/>
          <w:szCs w:val="20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mineralno – asfaltową na terenie gmin Strzelno i Jeziora Wielkie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32"/>
          <w:lang w:eastAsia="pl-PL"/>
        </w:rPr>
      </w:pPr>
    </w:p>
    <w:p w:rsidR="00B855B0" w:rsidRPr="00B855B0" w:rsidRDefault="00B855B0" w:rsidP="00B855B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0"/>
          <w:lang w:eastAsia="pl-PL"/>
        </w:rPr>
      </w:pPr>
    </w:p>
    <w:p w:rsidR="00B855B0" w:rsidRPr="00B855B0" w:rsidRDefault="00B855B0" w:rsidP="00B855B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0"/>
          <w:lang w:eastAsia="pl-PL"/>
        </w:rPr>
      </w:pPr>
    </w:p>
    <w:p w:rsidR="00B855B0" w:rsidRPr="00B855B0" w:rsidRDefault="00B855B0" w:rsidP="00B855B0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pl-PL"/>
        </w:rPr>
      </w:pPr>
    </w:p>
    <w:p w:rsidR="00B855B0" w:rsidRPr="00B855B0" w:rsidRDefault="00B855B0" w:rsidP="00B855B0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pl-PL"/>
        </w:rPr>
      </w:pPr>
    </w:p>
    <w:p w:rsidR="00B855B0" w:rsidRPr="00B855B0" w:rsidRDefault="00B855B0" w:rsidP="00B855B0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pl-PL"/>
        </w:rPr>
      </w:pPr>
    </w:p>
    <w:p w:rsidR="00B855B0" w:rsidRPr="00B855B0" w:rsidRDefault="00B855B0" w:rsidP="00B855B0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TTE147F320t00" w:eastAsia="Times New Roman" w:hAnsi="TTE147F320t00" w:cs="Arial"/>
          <w:color w:val="000000"/>
          <w:sz w:val="2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TTE147F320t00" w:eastAsia="Times New Roman" w:hAnsi="TTE147F320t00" w:cs="Arial"/>
          <w:color w:val="000000"/>
          <w:sz w:val="2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TTE147F320t00" w:eastAsia="Times New Roman" w:hAnsi="TTE147F320t00" w:cs="Arial"/>
          <w:color w:val="000000"/>
          <w:sz w:val="2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B855B0" w:rsidRDefault="00B855B0" w:rsidP="00517B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8B4FAB" w:rsidRDefault="008B4FAB" w:rsidP="00517B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8B4FAB" w:rsidRDefault="008B4FAB" w:rsidP="00517B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8B4FAB" w:rsidRDefault="008B4FAB" w:rsidP="00517B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8B4FAB" w:rsidRDefault="008B4FAB" w:rsidP="00517B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8B4FAB" w:rsidRPr="00B855B0" w:rsidRDefault="008B4FAB" w:rsidP="00517B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lastRenderedPageBreak/>
        <w:t>1. WST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Pr="008B4FAB">
        <w:rPr>
          <w:rFonts w:ascii="Arial" w:hAnsi="Arial" w:cs="Arial"/>
          <w:b/>
          <w:bCs/>
          <w:sz w:val="20"/>
          <w:szCs w:val="20"/>
        </w:rPr>
        <w:t>P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1.1 .Przedmiot SST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Przedmiotem niniejszej szczegółowej specyfikacji technicznej (SST) są wymagania dotyczące wykonania i odbioru robót przy wykonaniu remontu cząstkowego nawierzchni dróg powiatowych w 2025 r.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1.2. Zakres stosowania SST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Szczegółowa specyfikacja techniczna  jest stosowana jako dokument przetargowy  realizacji robót wymienionych w punkcie 1.1.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1.3. Zakres robót obj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Pr="008B4FAB">
        <w:rPr>
          <w:rFonts w:ascii="Arial" w:hAnsi="Arial" w:cs="Arial"/>
          <w:b/>
          <w:bCs/>
          <w:sz w:val="20"/>
          <w:szCs w:val="20"/>
        </w:rPr>
        <w:t>tych SST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Ustalenia zawarte w niniejszej specyfikacji obejmują wymagania ogólne, dla robót objętych  niżej wymienionymi specyfikacjami technicznymi: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ind w:left="1701" w:hanging="17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D-05.03.17     </w:t>
      </w:r>
      <w:r w:rsidRPr="008B4FAB">
        <w:rPr>
          <w:rFonts w:ascii="Arial" w:hAnsi="Arial" w:cs="Arial"/>
          <w:sz w:val="20"/>
          <w:szCs w:val="20"/>
        </w:rPr>
        <w:t>Remont cząstkowy nawierzchni bitumicznych mieszanką mineralno-asfaltową z wycięciem uszkodzonych miejsc piłą mechaniczną i zagęszczeniem mechanicznym remontowanych miejsc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D-05.03.17             Remont cząstkowy nawierzchni bitumicznych grysami i emulsją  asfaltową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1.4. Okre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ś</w:t>
      </w:r>
      <w:r w:rsidRPr="008B4FAB">
        <w:rPr>
          <w:rFonts w:ascii="Arial" w:hAnsi="Arial" w:cs="Arial"/>
          <w:b/>
          <w:bCs/>
          <w:sz w:val="20"/>
          <w:szCs w:val="20"/>
        </w:rPr>
        <w:t>lenia podstawowe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B4FAB">
        <w:rPr>
          <w:rFonts w:ascii="Arial" w:hAnsi="Arial" w:cs="Arial"/>
          <w:bCs/>
          <w:sz w:val="20"/>
          <w:szCs w:val="20"/>
        </w:rPr>
        <w:t>Użyte w SST wymienione poniżej określenia należy rozumieć w każdym przypadku następująco: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1.4.1.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Droga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wydzielony pas terenu przeznaczony do ruchu lub postoju pojazdów oraz ruchu pieszych wraz z wszelkimi urządzeniami technicznymi związanymi z prowadzeniem i zabezpieczeniem ruchu.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1.4.2.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Jezdnia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część korony drogi przeznaczona do ruchu pojazdów.</w:t>
      </w:r>
    </w:p>
    <w:p w:rsidR="008B4FAB" w:rsidRPr="008B4FAB" w:rsidRDefault="008B4FAB" w:rsidP="008B4FAB">
      <w:pPr>
        <w:widowControl w:val="0"/>
        <w:shd w:val="clear" w:color="auto" w:fill="FFFFFF"/>
        <w:tabs>
          <w:tab w:val="left" w:pos="634"/>
          <w:tab w:val="num" w:pos="660"/>
        </w:tabs>
        <w:autoSpaceDE w:val="0"/>
        <w:autoSpaceDN w:val="0"/>
        <w:adjustRightInd w:val="0"/>
        <w:spacing w:after="0" w:line="360" w:lineRule="auto"/>
        <w:ind w:right="19"/>
        <w:rPr>
          <w:rFonts w:ascii="Arial" w:eastAsia="Times New Roman" w:hAnsi="Arial" w:cs="Arial"/>
          <w:b/>
          <w:bCs/>
          <w:color w:val="000000"/>
          <w:spacing w:val="-5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1.4.3. </w:t>
      </w:r>
      <w:r w:rsidRPr="008B4FAB">
        <w:rPr>
          <w:rFonts w:ascii="Arial" w:eastAsia="Times New Roman" w:hAnsi="Arial" w:cs="Arial"/>
          <w:color w:val="000000"/>
          <w:spacing w:val="-1"/>
          <w:sz w:val="20"/>
          <w:szCs w:val="20"/>
          <w:u w:val="single"/>
          <w:lang w:eastAsia="pl-PL"/>
        </w:rPr>
        <w:t>Korona drogi</w:t>
      </w:r>
      <w:r w:rsidRPr="008B4FAB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- jezdnia (jezdnie) z poboczami lub chodnikami, zatokami, pasami awaryjnego postoju i pasami 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dzielącymi jezdnie.</w:t>
      </w:r>
    </w:p>
    <w:p w:rsidR="008B4FAB" w:rsidRPr="008B4FAB" w:rsidRDefault="008B4FAB" w:rsidP="008B4FAB">
      <w:pPr>
        <w:widowControl w:val="0"/>
        <w:shd w:val="clear" w:color="auto" w:fill="FFFFFF"/>
        <w:tabs>
          <w:tab w:val="left" w:pos="634"/>
          <w:tab w:val="num" w:pos="66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color w:val="000000"/>
          <w:spacing w:val="-5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1.4.4.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Konstrukcja nawierzchni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układ warstw nawierzchni wraz ze sposobem ich połączenia.</w:t>
      </w:r>
    </w:p>
    <w:p w:rsidR="008B4FAB" w:rsidRPr="008B4FAB" w:rsidRDefault="008B4FAB" w:rsidP="008B4FAB">
      <w:pPr>
        <w:widowControl w:val="0"/>
        <w:shd w:val="clear" w:color="auto" w:fill="FFFFFF"/>
        <w:tabs>
          <w:tab w:val="left" w:pos="634"/>
          <w:tab w:val="num" w:pos="660"/>
        </w:tabs>
        <w:autoSpaceDE w:val="0"/>
        <w:autoSpaceDN w:val="0"/>
        <w:adjustRightInd w:val="0"/>
        <w:spacing w:after="0" w:line="360" w:lineRule="auto"/>
        <w:ind w:right="24"/>
        <w:rPr>
          <w:rFonts w:ascii="Arial" w:eastAsia="Times New Roman" w:hAnsi="Arial" w:cs="Arial"/>
          <w:b/>
          <w:bCs/>
          <w:color w:val="000000"/>
          <w:spacing w:val="-5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1.4.5. </w:t>
      </w:r>
      <w:r w:rsidRPr="008B4FAB">
        <w:rPr>
          <w:rFonts w:ascii="Arial" w:eastAsia="Times New Roman" w:hAnsi="Arial" w:cs="Arial"/>
          <w:color w:val="000000"/>
          <w:spacing w:val="-1"/>
          <w:sz w:val="20"/>
          <w:szCs w:val="20"/>
          <w:u w:val="single"/>
          <w:lang w:eastAsia="pl-PL"/>
        </w:rPr>
        <w:t>Konstrukcja nośna</w:t>
      </w:r>
      <w:r w:rsidRPr="008B4FAB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(przęsło lub przęsła obiektu mostowego) - część obiektu oparta na podporach mostowych, 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tworząca ustrój niosący dla przeniesienia ruchu pojazdów lub pieszych.</w:t>
      </w:r>
    </w:p>
    <w:p w:rsidR="008B4FAB" w:rsidRPr="008B4FAB" w:rsidRDefault="008B4FAB" w:rsidP="008B4FAB">
      <w:pPr>
        <w:widowControl w:val="0"/>
        <w:shd w:val="clear" w:color="auto" w:fill="FFFFFF"/>
        <w:tabs>
          <w:tab w:val="left" w:pos="634"/>
          <w:tab w:val="num" w:pos="66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color w:val="000000"/>
          <w:spacing w:val="-5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1.4.6.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Korpus drogowy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nasyp lub ta część wykopu, która jest ograniczona koroną drogi i skarpami rowów.</w:t>
      </w:r>
    </w:p>
    <w:p w:rsidR="008B4FAB" w:rsidRPr="008B4FAB" w:rsidRDefault="008B4FAB" w:rsidP="008B4FAB">
      <w:pPr>
        <w:widowControl w:val="0"/>
        <w:shd w:val="clear" w:color="auto" w:fill="FFFFFF"/>
        <w:tabs>
          <w:tab w:val="left" w:pos="634"/>
          <w:tab w:val="num" w:pos="66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color w:val="000000"/>
          <w:spacing w:val="-5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1.4.7.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Koryto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element uformowany w korpusie drogowym w celu ułożenia w nim konstrukcji nawierzchni.</w:t>
      </w:r>
    </w:p>
    <w:p w:rsidR="008B4FAB" w:rsidRPr="008B4FAB" w:rsidRDefault="008B4FAB" w:rsidP="008B4FAB">
      <w:pPr>
        <w:widowControl w:val="0"/>
        <w:shd w:val="clear" w:color="auto" w:fill="FFFFFF"/>
        <w:tabs>
          <w:tab w:val="left" w:pos="634"/>
          <w:tab w:val="num" w:pos="660"/>
        </w:tabs>
        <w:autoSpaceDE w:val="0"/>
        <w:autoSpaceDN w:val="0"/>
        <w:adjustRightInd w:val="0"/>
        <w:spacing w:after="0" w:line="360" w:lineRule="auto"/>
        <w:ind w:right="19"/>
        <w:rPr>
          <w:rFonts w:ascii="Arial" w:eastAsia="Times New Roman" w:hAnsi="Arial" w:cs="Arial"/>
          <w:b/>
          <w:bCs/>
          <w:color w:val="000000"/>
          <w:spacing w:val="-5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1.4.8.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Materiały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wszelkie tworzywa niezbędne do wykonania robót, zgodne z dokumentacją projektową i specyfikacjami technicznymi, zaakceptowane przez Zamawiającego.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1.4.9.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Nawierzchnia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warstwa lub zespół warstw służących do przejmowania i rozkładania obciążeń od ruchu na podłoże gruntowe i zapewniających dogodne warunki dla ruchu.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1.4.10. </w:t>
      </w:r>
      <w:r w:rsidRPr="008B4FAB">
        <w:rPr>
          <w:rFonts w:ascii="Arial" w:hAnsi="Arial" w:cs="Arial"/>
          <w:bCs/>
          <w:sz w:val="20"/>
          <w:szCs w:val="20"/>
          <w:u w:val="single"/>
        </w:rPr>
        <w:t>Remont cz</w:t>
      </w:r>
      <w:r w:rsidRPr="008B4FAB">
        <w:rPr>
          <w:rFonts w:ascii="Arial" w:eastAsia="Arial,Bold" w:hAnsi="Arial" w:cs="Arial"/>
          <w:bCs/>
          <w:sz w:val="20"/>
          <w:szCs w:val="20"/>
          <w:u w:val="single"/>
        </w:rPr>
        <w:t>ą</w:t>
      </w:r>
      <w:r w:rsidRPr="008B4FAB">
        <w:rPr>
          <w:rFonts w:ascii="Arial" w:hAnsi="Arial" w:cs="Arial"/>
          <w:bCs/>
          <w:sz w:val="20"/>
          <w:szCs w:val="20"/>
          <w:u w:val="single"/>
        </w:rPr>
        <w:t>stkowy nawierzchni</w:t>
      </w:r>
      <w:r w:rsidRPr="008B4FAB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 xml:space="preserve">- zbiorcze określenie obejmujące różne zabiegi techniczne do natychmiastowego wykonania związane z usuwaniem uszkodzeń zagrażających bezpieczeństwu ruchu, jak również zabiegi, o małym zakresie (obejmujące małe powierzchnie) bez istotnego przywracania wartości użytkowych, lecz hamujące proces powiększania się powstałych uszkodzeń </w:t>
      </w:r>
      <w:r w:rsidRPr="008B4FAB">
        <w:rPr>
          <w:rFonts w:ascii="Arial" w:hAnsi="Arial" w:cs="Arial"/>
          <w:sz w:val="20"/>
          <w:szCs w:val="20"/>
        </w:rPr>
        <w:lastRenderedPageBreak/>
        <w:t>bądź ich skutków. Pojęcie "remont cząstkowy nawierzchni mieści się w ogólnym pojęciu "utrzymanie nawierzchni", a to z kolei jest objęte ogólniejszym pojęciem "utrzymanie dróg".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1.4.11. </w:t>
      </w:r>
      <w:r w:rsidRPr="008B4FAB">
        <w:rPr>
          <w:rFonts w:ascii="Arial" w:hAnsi="Arial" w:cs="Arial"/>
          <w:bCs/>
          <w:sz w:val="20"/>
          <w:szCs w:val="20"/>
          <w:u w:val="single"/>
        </w:rPr>
        <w:t>Ubytek</w:t>
      </w:r>
      <w:r w:rsidRPr="008B4FAB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4FAB">
        <w:rPr>
          <w:rFonts w:ascii="Arial" w:hAnsi="Arial" w:cs="Arial"/>
          <w:b/>
          <w:sz w:val="20"/>
          <w:szCs w:val="20"/>
        </w:rPr>
        <w:t>-</w:t>
      </w:r>
      <w:r w:rsidRPr="008B4FAB">
        <w:rPr>
          <w:rFonts w:ascii="Arial" w:hAnsi="Arial" w:cs="Arial"/>
          <w:sz w:val="20"/>
          <w:szCs w:val="20"/>
        </w:rPr>
        <w:t xml:space="preserve"> wykruszenie materiału mineralno-bitumicznego na nie większą niż grubość warstwy ścieralnej.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1.4.12. </w:t>
      </w:r>
      <w:r w:rsidRPr="008B4FAB">
        <w:rPr>
          <w:rFonts w:ascii="Arial" w:hAnsi="Arial" w:cs="Arial"/>
          <w:bCs/>
          <w:sz w:val="20"/>
          <w:szCs w:val="20"/>
          <w:u w:val="single"/>
        </w:rPr>
        <w:t>Wybój</w:t>
      </w:r>
      <w:r w:rsidRPr="008B4FAB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- wykruszenie materiału mineralno-bitumicznego na głębokość większą niż grubość warstwy ścieralnej max 6 cm.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1.4.13. </w:t>
      </w:r>
      <w:r w:rsidRPr="008B4FAB">
        <w:rPr>
          <w:rFonts w:ascii="Arial" w:hAnsi="Arial" w:cs="Arial"/>
          <w:bCs/>
          <w:sz w:val="20"/>
          <w:szCs w:val="20"/>
          <w:u w:val="single"/>
        </w:rPr>
        <w:t xml:space="preserve">Kationowa emulsja asfaltowa </w:t>
      </w:r>
      <w:r w:rsidRPr="008B4FAB">
        <w:rPr>
          <w:rFonts w:ascii="Arial" w:hAnsi="Arial" w:cs="Arial"/>
          <w:sz w:val="20"/>
          <w:szCs w:val="20"/>
        </w:rPr>
        <w:t>- lepiszcze bitumiczne w postaci zawiesiny rozproszonego asfaltu w wodzie, otrzymane przez mechaniczne wymieszanie asfaltu z wodą, przy jednoczesnym zastosowaniu emulgatora kationowego.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1.4.14. </w:t>
      </w:r>
      <w:r w:rsidRPr="008B4FAB">
        <w:rPr>
          <w:rFonts w:ascii="Arial" w:hAnsi="Arial" w:cs="Arial"/>
          <w:bCs/>
          <w:sz w:val="20"/>
          <w:szCs w:val="20"/>
          <w:u w:val="single"/>
        </w:rPr>
        <w:t xml:space="preserve">Emulsja asfaltowa </w:t>
      </w:r>
      <w:proofErr w:type="spellStart"/>
      <w:r w:rsidRPr="008B4FAB">
        <w:rPr>
          <w:rFonts w:ascii="Arial" w:hAnsi="Arial" w:cs="Arial"/>
          <w:bCs/>
          <w:sz w:val="20"/>
          <w:szCs w:val="20"/>
          <w:u w:val="single"/>
        </w:rPr>
        <w:t>szybkorozpadowa</w:t>
      </w:r>
      <w:proofErr w:type="spellEnd"/>
      <w:r w:rsidRPr="008B4FAB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– emulsja charakteryzująca się krótkim czasem rozpadu po zetknięciu się z kruszywem.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1.4.15. Polecenie Zamawiającego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wszelkie polecenia przekazane Wykonawcy przez Zamawiającego, w formie pisemnej, dotyczące sposobu realizacji robót lub innych spraw związanych z prowadzeniem budowy.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>1.4.16. Pozostałe</w:t>
      </w:r>
      <w:r w:rsidRPr="008B4FAB">
        <w:rPr>
          <w:rFonts w:ascii="Arial" w:hAnsi="Arial" w:cs="Arial"/>
          <w:sz w:val="20"/>
          <w:szCs w:val="20"/>
        </w:rPr>
        <w:t xml:space="preserve"> określenia są zgodne z obowiązującymi, odpowiednimi polskimi normami i definicjami</w:t>
      </w:r>
      <w:r>
        <w:rPr>
          <w:rFonts w:ascii="Arial" w:hAnsi="Arial" w:cs="Arial"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podanymi w OST D-00.00.00. "Wymagania ogólne".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1.5. Ogólne wymagania dotycz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ą</w:t>
      </w:r>
      <w:r w:rsidRPr="008B4FAB">
        <w:rPr>
          <w:rFonts w:ascii="Arial" w:hAnsi="Arial" w:cs="Arial"/>
          <w:b/>
          <w:bCs/>
          <w:sz w:val="20"/>
          <w:szCs w:val="20"/>
        </w:rPr>
        <w:t>ce robót</w:t>
      </w:r>
    </w:p>
    <w:p w:rsid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Wykonawca robót jest odpowiedzialny za jakość wykonanych robót obejmujących remont cząstkowy nawierzchni bitumicznych mieszanką mineralno-asfaltową, grysami i emulsją  asfaltową oraz za zgodność z umową i SST. Wprowadzenie jakichkolwiek odstępstw od tych dokumentów wymaga akceptacji Zamawiającego.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2. MATERIAŁY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2.1. Kruszywo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Do remontu cząstkowego nawierzchni bitumicznych należy stosować grysy frakcji 2-5 mm i 5-8 mm odpowiadające wymaganiom podanym w PN-EN-13043/2004 ,,Kruszywa do mieszanek bitumicznych                                     i powierzchniowych utrwaleń stosowanych na drogach, lotniskach i innych powierzchniach przeznaczonych do ruchu”.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2.2. Lepiszcza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Do remontu cząstkowego należy stosować jako lepiszcze tylko drogowe kationowe emulsje asfaltowe </w:t>
      </w:r>
      <w:proofErr w:type="spellStart"/>
      <w:r w:rsidRPr="008B4FAB">
        <w:rPr>
          <w:rFonts w:ascii="Arial" w:hAnsi="Arial" w:cs="Arial"/>
          <w:sz w:val="20"/>
          <w:szCs w:val="20"/>
        </w:rPr>
        <w:t>szybkorozpadowe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niemodyfikowane rodzaju </w:t>
      </w:r>
      <w:r w:rsidRPr="008B4FAB">
        <w:rPr>
          <w:rFonts w:ascii="Arial" w:hAnsi="Arial" w:cs="Arial"/>
          <w:b/>
          <w:bCs/>
          <w:i/>
          <w:iCs/>
          <w:sz w:val="20"/>
          <w:szCs w:val="20"/>
        </w:rPr>
        <w:t xml:space="preserve">C 65 BP3 PU/RC i C 69 BP3 PU </w:t>
      </w:r>
      <w:r w:rsidRPr="008B4FAB">
        <w:rPr>
          <w:rFonts w:ascii="Arial" w:hAnsi="Arial" w:cs="Arial"/>
          <w:sz w:val="20"/>
          <w:szCs w:val="20"/>
        </w:rPr>
        <w:t>spełniające wymagania zgodnie</w:t>
      </w:r>
      <w:r w:rsidR="00042BC2">
        <w:rPr>
          <w:rFonts w:ascii="Arial" w:hAnsi="Arial" w:cs="Arial"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z PN-EN 13808:2010</w:t>
      </w:r>
      <w:r w:rsidRPr="008B4FAB">
        <w:rPr>
          <w:rFonts w:ascii="Arial" w:hAnsi="Arial" w:cs="Arial"/>
          <w:i/>
          <w:iCs/>
          <w:sz w:val="20"/>
          <w:szCs w:val="20"/>
        </w:rPr>
        <w:t xml:space="preserve">. </w:t>
      </w:r>
      <w:r w:rsidRPr="008B4FAB">
        <w:rPr>
          <w:rFonts w:ascii="Arial" w:hAnsi="Arial" w:cs="Arial"/>
          <w:sz w:val="20"/>
          <w:szCs w:val="20"/>
        </w:rPr>
        <w:t>Można stosować tylko emulsje asfaltowe posiadające aprobatę techniczną, wydaną przez uprawnioną jednostkę.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2.2.1. Składowanie lepiszcza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Do składowania lepiszczy Wykonawca użyje cystern, pojemników, zbiorników lub beczek. Cysterny, pojemniki, zbiorniki i beczki przeznaczone do składowania emulsji powinny być czyste i nie powinny zawierać resztek innych lepiszczy. Przy przechowywaniu asfaltowej emulsji Wykonawca jest zobowiązany przestrzegać następujące zasady: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lastRenderedPageBreak/>
        <w:t xml:space="preserve">− czas składowania emulsji nie powinien przekraczać 3 </w:t>
      </w:r>
      <w:proofErr w:type="spellStart"/>
      <w:r w:rsidRPr="008B4FAB">
        <w:rPr>
          <w:rFonts w:ascii="Arial" w:hAnsi="Arial" w:cs="Arial"/>
          <w:sz w:val="20"/>
          <w:szCs w:val="20"/>
        </w:rPr>
        <w:t>m-cy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od daty jej wyprodukowania,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− temperatura przechowywania emulsji nie powinna być niższa niż +5</w:t>
      </w:r>
      <w:r w:rsidRPr="008B4FAB">
        <w:rPr>
          <w:rFonts w:ascii="Arial" w:hAnsi="Arial" w:cs="Arial"/>
          <w:sz w:val="20"/>
          <w:szCs w:val="20"/>
          <w:vertAlign w:val="superscript"/>
        </w:rPr>
        <w:t>o</w:t>
      </w:r>
      <w:r w:rsidRPr="008B4FAB">
        <w:rPr>
          <w:rFonts w:ascii="Arial" w:hAnsi="Arial" w:cs="Arial"/>
          <w:sz w:val="20"/>
          <w:szCs w:val="20"/>
        </w:rPr>
        <w:t xml:space="preserve"> C.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2.3. Masa bitumiczna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Gł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bokie uszkodzenia nawierzchni (ubytki i wyboje) oraz uszkodzenia kraw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dzi jezdni (obłamania) 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naprawia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mieszankami mineralno-asfaltowymi wytwarzanymi i wbudowywanymi na gor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co. Beton asfaltowy powinien mie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uziarnienie dostosowane do gł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boko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 uszkodzenia(po jego oczyszczeniu z lu</w:t>
      </w:r>
      <w:r w:rsidRPr="008B4FAB">
        <w:rPr>
          <w:rFonts w:ascii="Arial" w:eastAsia="TimesNewRoman" w:hAnsi="Arial" w:cs="Arial"/>
          <w:sz w:val="20"/>
          <w:szCs w:val="20"/>
        </w:rPr>
        <w:t>ź</w:t>
      </w:r>
      <w:r w:rsidRPr="008B4FAB">
        <w:rPr>
          <w:rFonts w:ascii="Arial" w:hAnsi="Arial" w:cs="Arial"/>
          <w:sz w:val="20"/>
          <w:szCs w:val="20"/>
        </w:rPr>
        <w:t>nych cz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stek nawierzchni i zanieczyszcze</w:t>
      </w:r>
      <w:r w:rsidRPr="008B4FAB">
        <w:rPr>
          <w:rFonts w:ascii="Arial" w:eastAsia="TimesNewRoman" w:hAnsi="Arial" w:cs="Arial"/>
          <w:sz w:val="20"/>
          <w:szCs w:val="20"/>
        </w:rPr>
        <w:t xml:space="preserve">ń </w:t>
      </w:r>
      <w:r w:rsidRPr="008B4FAB">
        <w:rPr>
          <w:rFonts w:ascii="Arial" w:hAnsi="Arial" w:cs="Arial"/>
          <w:sz w:val="20"/>
          <w:szCs w:val="20"/>
        </w:rPr>
        <w:t>obcych), przy czym najwi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ksze ziarna w mieszance betonu asfaltowego powinny si</w:t>
      </w:r>
      <w:r w:rsidRPr="008B4FAB">
        <w:rPr>
          <w:rFonts w:ascii="Arial" w:eastAsia="TimesNewRoman" w:hAnsi="Arial" w:cs="Arial"/>
          <w:sz w:val="20"/>
          <w:szCs w:val="20"/>
        </w:rPr>
        <w:t xml:space="preserve">ę </w:t>
      </w:r>
      <w:r w:rsidRPr="008B4FAB">
        <w:rPr>
          <w:rFonts w:ascii="Arial" w:hAnsi="Arial" w:cs="Arial"/>
          <w:sz w:val="20"/>
          <w:szCs w:val="20"/>
        </w:rPr>
        <w:t>mie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w przedziale od 1/3 do 1/4 gł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boko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 uszkodzenia do 80 mm. Przy gł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bszych uszkodzeniach 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zastosowa</w:t>
      </w:r>
      <w:r w:rsidRPr="008B4FAB">
        <w:rPr>
          <w:rFonts w:ascii="Arial" w:eastAsia="TimesNewRoman" w:hAnsi="Arial" w:cs="Arial"/>
          <w:sz w:val="20"/>
          <w:szCs w:val="20"/>
        </w:rPr>
        <w:t>ć</w:t>
      </w:r>
      <w:r w:rsidRPr="008B4FAB">
        <w:rPr>
          <w:rFonts w:ascii="Arial" w:hAnsi="Arial" w:cs="Arial"/>
          <w:sz w:val="20"/>
          <w:szCs w:val="20"/>
        </w:rPr>
        <w:t xml:space="preserve"> odpowiednio dwie lub trzy warstwy betonu asfaltowego wbudowywane oddzielnie o dobranym uziarnieniu i wła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ciwo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 xml:space="preserve">ciach fizyko-mechanicznych, dostosowanych do cech remontowanej nawierzchni. Przy obecnym stanie dróg zaleca się zastosowanie mieszanki bitumicznej </w:t>
      </w:r>
      <w:r w:rsidRPr="008B4FAB">
        <w:rPr>
          <w:rFonts w:ascii="Arial" w:hAnsi="Arial" w:cs="Arial"/>
          <w:color w:val="000000"/>
          <w:spacing w:val="-1"/>
          <w:sz w:val="20"/>
          <w:szCs w:val="20"/>
        </w:rPr>
        <w:t>AC8S/50/70.</w:t>
      </w:r>
    </w:p>
    <w:p w:rsid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3.SPRZ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Pr="008B4FAB">
        <w:rPr>
          <w:rFonts w:ascii="Arial" w:hAnsi="Arial" w:cs="Arial"/>
          <w:b/>
          <w:bCs/>
          <w:sz w:val="20"/>
          <w:szCs w:val="20"/>
        </w:rPr>
        <w:t>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3.1. Specjalistyczny sprz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Pr="008B4FAB">
        <w:rPr>
          <w:rFonts w:ascii="Arial" w:hAnsi="Arial" w:cs="Arial"/>
          <w:b/>
          <w:bCs/>
          <w:sz w:val="20"/>
          <w:szCs w:val="20"/>
        </w:rPr>
        <w:t>t do remontu cz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ą</w:t>
      </w:r>
      <w:r w:rsidRPr="008B4FAB">
        <w:rPr>
          <w:rFonts w:ascii="Arial" w:hAnsi="Arial" w:cs="Arial"/>
          <w:b/>
          <w:bCs/>
          <w:sz w:val="20"/>
          <w:szCs w:val="20"/>
        </w:rPr>
        <w:t>stkowego.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Przy typowym dla remontów cz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stkowych zakresie robót dopuszcza si</w:t>
      </w:r>
      <w:r w:rsidRPr="008B4FAB">
        <w:rPr>
          <w:rFonts w:ascii="Arial" w:eastAsia="TimesNewRoman" w:hAnsi="Arial" w:cs="Arial"/>
          <w:sz w:val="20"/>
          <w:szCs w:val="20"/>
        </w:rPr>
        <w:t xml:space="preserve">ę </w:t>
      </w:r>
      <w:r w:rsidRPr="008B4FAB">
        <w:rPr>
          <w:rFonts w:ascii="Arial" w:hAnsi="Arial" w:cs="Arial"/>
          <w:sz w:val="20"/>
          <w:szCs w:val="20"/>
        </w:rPr>
        <w:t>r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czne rozkładanie mieszanek mineralno-bitumicznych przy u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 xml:space="preserve">yciu łopat, listwowych 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gaczek lub grabi i listew profilowych dostarczonych w miejsce wbudowania w termosach. Do zag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szczenia rozło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onych mieszanek 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u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zagęszczarki lekkiej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Do wykonywania remontu cząstkowego głębszych ubytków i wybojów jak również do naprawy powierzchniowych spękań i </w:t>
      </w:r>
      <w:proofErr w:type="spellStart"/>
      <w:r w:rsidRPr="008B4FAB">
        <w:rPr>
          <w:rFonts w:ascii="Arial" w:hAnsi="Arial" w:cs="Arial"/>
          <w:sz w:val="20"/>
          <w:szCs w:val="20"/>
        </w:rPr>
        <w:t>rakowin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warstwy ścieralnej należy użyć </w:t>
      </w:r>
      <w:proofErr w:type="spellStart"/>
      <w:r w:rsidRPr="008B4FAB">
        <w:rPr>
          <w:rFonts w:ascii="Arial" w:hAnsi="Arial" w:cs="Arial"/>
          <w:bCs/>
          <w:sz w:val="20"/>
          <w:szCs w:val="20"/>
        </w:rPr>
        <w:t>remonterów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, wprowadzając pod ciśnieniem kruszywo </w:t>
      </w:r>
      <w:r w:rsidR="0095304A">
        <w:rPr>
          <w:rFonts w:ascii="Arial" w:hAnsi="Arial" w:cs="Arial"/>
          <w:sz w:val="20"/>
          <w:szCs w:val="20"/>
        </w:rPr>
        <w:t>jednocześnie z kationową emulsją asfaltową</w:t>
      </w:r>
      <w:r w:rsidRPr="008B4FAB">
        <w:rPr>
          <w:rFonts w:ascii="Arial" w:hAnsi="Arial" w:cs="Arial"/>
          <w:sz w:val="20"/>
          <w:szCs w:val="20"/>
        </w:rPr>
        <w:t xml:space="preserve"> w oczyszczone sprężonym powietrzem uszkodzenia. </w:t>
      </w:r>
      <w:proofErr w:type="spellStart"/>
      <w:r w:rsidRPr="008B4FAB">
        <w:rPr>
          <w:rFonts w:ascii="Arial" w:hAnsi="Arial" w:cs="Arial"/>
          <w:sz w:val="20"/>
          <w:szCs w:val="20"/>
        </w:rPr>
        <w:t>Remonter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winien być wyposażony w wysokowydajną dmuchawę do czyszczenia wybojów i nadawania ziarnom grysu dużej prędkości przy ich wyrzucaniu z dyszy razem z emulsją. Urządzenia te nadają się do uszczelniania szeroko rozwartych (podłużnych) pęknięć (szerszych od 2 cm) oraz głębokich ubytków i wybojów ale także do wypełniania powierzchniowych uszkodzeń i zaniżeń powierzchni warstwy ścieralnej. </w:t>
      </w:r>
      <w:proofErr w:type="spellStart"/>
      <w:r w:rsidRPr="008B4FAB">
        <w:rPr>
          <w:rFonts w:ascii="Arial" w:hAnsi="Arial" w:cs="Arial"/>
          <w:sz w:val="20"/>
          <w:szCs w:val="20"/>
        </w:rPr>
        <w:t>Remonter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powinien być wyposażony w wysokowydajną dmuchawę do czyszczenia wybojów, silnik o mocy minimum 50 kW napędzający pompę hydrauliczną o wydajności minimum 65 l/ min przy obrotach 2000 </w:t>
      </w:r>
      <w:proofErr w:type="spellStart"/>
      <w:r w:rsidRPr="008B4FAB">
        <w:rPr>
          <w:rFonts w:ascii="Arial" w:hAnsi="Arial" w:cs="Arial"/>
          <w:sz w:val="20"/>
          <w:szCs w:val="20"/>
        </w:rPr>
        <w:t>obr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./min i system pneumatyczny z dmuchawą do usuwania zanieczyszczeń i nadawania ziarnom grysu (frakcji od 2 do 5 mm, od 5 do 8 mm ) dużej prędkości przy ich wyrzucaniu z dyszy razem z emulsją. Zbiornik emulsji, podgrzewany grzałkami z pompą do emulsji. </w:t>
      </w:r>
      <w:proofErr w:type="spellStart"/>
      <w:r w:rsidRPr="008B4FAB">
        <w:rPr>
          <w:rFonts w:ascii="Arial" w:hAnsi="Arial" w:cs="Arial"/>
          <w:sz w:val="20"/>
          <w:szCs w:val="20"/>
        </w:rPr>
        <w:t>Remonter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powinien być wyposażony w układ dostarczania grysu przenośnikiem ślimakowym ze standardowego samochodu samowyładowczego, a także w układ do oczyszczania obiegu emulsji asfaltowej po zakończeniu remontu cząstkowego.</w:t>
      </w:r>
    </w:p>
    <w:p w:rsidR="008B4FAB" w:rsidRPr="008B4FAB" w:rsidRDefault="008B4FAB" w:rsidP="008B4FAB">
      <w:pPr>
        <w:overflowPunct w:val="0"/>
        <w:autoSpaceDE w:val="0"/>
        <w:spacing w:line="360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Na wbudowanie emulsji asfaltowej w ilości 1000 kg potrzeba wbudowywania 10.000 kg grysów twardych bez względu na grubość wybojów.</w:t>
      </w:r>
    </w:p>
    <w:p w:rsidR="008B4FAB" w:rsidRPr="008B4FAB" w:rsidRDefault="008B4FAB" w:rsidP="008B4FAB">
      <w:pPr>
        <w:overflowPunct w:val="0"/>
        <w:autoSpaceDE w:val="0"/>
        <w:spacing w:line="276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lastRenderedPageBreak/>
        <w:t xml:space="preserve">W przypadku braku </w:t>
      </w:r>
      <w:proofErr w:type="spellStart"/>
      <w:r w:rsidRPr="008B4FAB">
        <w:rPr>
          <w:rFonts w:ascii="Arial" w:hAnsi="Arial" w:cs="Arial"/>
          <w:sz w:val="20"/>
          <w:szCs w:val="20"/>
        </w:rPr>
        <w:t>remontera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Wykonawca powinien zapewnić użycie odpowiednich skrapiarek do emulsji asfaltowej stosowanych w technice naprawy: spryskanie lepiszczem i posypanie kruszywem o odpowiednim uziarnieniu.</w:t>
      </w:r>
    </w:p>
    <w:p w:rsidR="008B4FAB" w:rsidRDefault="008B4FAB" w:rsidP="008B4FAB">
      <w:pPr>
        <w:overflowPunct w:val="0"/>
        <w:autoSpaceDE w:val="0"/>
        <w:spacing w:after="0" w:line="276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Podstawowym warunkiem jest zapewnienie stałego (na sekundę) wydatku lepiszcza by zapewnić równomierne spryskanie lepiszczem naprawianego miejsca w założonej ilości na m</w:t>
      </w:r>
      <w:r w:rsidRPr="008B4FAB">
        <w:rPr>
          <w:rFonts w:ascii="Arial" w:hAnsi="Arial" w:cs="Arial"/>
          <w:sz w:val="20"/>
          <w:szCs w:val="20"/>
          <w:vertAlign w:val="superscript"/>
        </w:rPr>
        <w:t>2</w:t>
      </w:r>
      <w:r w:rsidRPr="008B4FAB">
        <w:rPr>
          <w:rFonts w:ascii="Arial" w:hAnsi="Arial" w:cs="Arial"/>
          <w:sz w:val="20"/>
          <w:szCs w:val="20"/>
        </w:rPr>
        <w:t>.</w:t>
      </w:r>
    </w:p>
    <w:p w:rsidR="008B4FAB" w:rsidRDefault="008B4FAB" w:rsidP="008B4FAB">
      <w:pPr>
        <w:overflowPunct w:val="0"/>
        <w:autoSpaceDE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8B4FAB" w:rsidRPr="008B4FAB" w:rsidRDefault="008B4FAB" w:rsidP="008B4FAB">
      <w:pPr>
        <w:overflowPunct w:val="0"/>
        <w:autoSpaceDE w:val="0"/>
        <w:spacing w:after="0" w:line="276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4. TRANSPORT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4.1. Transport kruszywa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Kruszywo można przewozić dowolnymi środkami transportu, w warunkach zabezpieczających je przed zanieczyszczeniem, zmieszaniem z innymi materiałami (asortymentami) i nadmiernym zawilgoceniem.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4.2. Transport lepiszcza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Emulsja asfaltowa powinna być transportowana przeznaczonymi do tego celu samochodowymi lub kolejowymi cysternami, względnie w szczelnie zamkniętych beczkach. Cysterny samochodowe używane do przewozu emulsji powinny być podzielone przegrodami na komory o pojemności nie większej niż 3 m</w:t>
      </w:r>
      <w:r w:rsidRPr="008B4FAB">
        <w:rPr>
          <w:rFonts w:ascii="Arial" w:hAnsi="Arial" w:cs="Arial"/>
          <w:sz w:val="20"/>
          <w:szCs w:val="20"/>
          <w:vertAlign w:val="superscript"/>
        </w:rPr>
        <w:t>3</w:t>
      </w:r>
      <w:r w:rsidRPr="008B4FAB">
        <w:rPr>
          <w:rFonts w:ascii="Arial" w:hAnsi="Arial" w:cs="Arial"/>
          <w:sz w:val="20"/>
          <w:szCs w:val="20"/>
        </w:rPr>
        <w:t>, a każda przegroda powinna mieć wykroje przy dnie, aby możliwy był przepływ emulsji między komorami. Emulsji nie wolno przewozić w opakowaniach stosowanych uprzednio do przewożenia mineralnych materiałów sypkich lub chemikaliów za wyjątkiem asfaltów. Wyjątkowo, lecz za zgodą Zamawiającego, dopuszcza się transport emulsji w beczkach i innych opakowaniach pod warunkiem, że nie będą korodowały pod wpływem emulsji i nie będą powodowały jej rozpadu. W czasie magazynowania emulsji dopuszcza się powstanie na powierzchni emulsji kożucha lub zagęszczenia przy dnie, które przed użyciem emulsji należy zlikwidować poprzez</w:t>
      </w:r>
      <w:r>
        <w:rPr>
          <w:rFonts w:ascii="Arial" w:hAnsi="Arial" w:cs="Arial"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dokładne wymieszanie.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 xml:space="preserve">4.3. Transport mieszanek bitumicznych 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Mieszankę bitumiczną w miejsce jej wbudowania należy transportować w pojemnikach izolowanych. </w:t>
      </w:r>
    </w:p>
    <w:p w:rsid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5. WYKONANIE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5.1.Przygotowanie nawierzchni do naprawy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Przygotowanie uszkodzonego miejsca podczas wykonywania remontu masą na gorąco lub emulsją i grysem (ubytku, wyboju lub obłamanych kraw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dzi nawierzchni) do naprawy 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wykona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bardzo starannie przez: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pionowe uci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cie uszkodzonych powierzchni nawierzchni i nadanie im geometrycznych</w:t>
      </w:r>
    </w:p>
    <w:p w:rsidR="008B4FAB" w:rsidRPr="008B4FAB" w:rsidRDefault="008B4FAB" w:rsidP="008B4FA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usuni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cie lu</w:t>
      </w:r>
      <w:r w:rsidRPr="008B4FAB">
        <w:rPr>
          <w:rFonts w:ascii="Arial" w:eastAsia="TimesNewRoman" w:hAnsi="Arial" w:cs="Arial"/>
          <w:sz w:val="20"/>
          <w:szCs w:val="20"/>
        </w:rPr>
        <w:t>ź</w:t>
      </w:r>
      <w:r w:rsidRPr="008B4FAB">
        <w:rPr>
          <w:rFonts w:ascii="Arial" w:hAnsi="Arial" w:cs="Arial"/>
          <w:sz w:val="20"/>
          <w:szCs w:val="20"/>
        </w:rPr>
        <w:t>nych okruchów nawierzchni,</w:t>
      </w:r>
    </w:p>
    <w:p w:rsidR="008B4FAB" w:rsidRPr="008B4FAB" w:rsidRDefault="008B4FAB" w:rsidP="008B4FA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usuni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cie wody, doprowadzaj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c uszkodzone miejsce do stanu powietrzno-suchego,</w:t>
      </w:r>
    </w:p>
    <w:p w:rsidR="008B4FAB" w:rsidRPr="008B4FAB" w:rsidRDefault="008B4FAB" w:rsidP="008B4FA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dokładne oczyszczenie dna i kraw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dzi uszkodzonego miejsca z lu</w:t>
      </w:r>
      <w:r w:rsidRPr="008B4FAB">
        <w:rPr>
          <w:rFonts w:ascii="Arial" w:eastAsia="TimesNewRoman" w:hAnsi="Arial" w:cs="Arial"/>
          <w:sz w:val="20"/>
          <w:szCs w:val="20"/>
        </w:rPr>
        <w:t>ź</w:t>
      </w:r>
      <w:r w:rsidRPr="008B4FAB">
        <w:rPr>
          <w:rFonts w:ascii="Arial" w:hAnsi="Arial" w:cs="Arial"/>
          <w:sz w:val="20"/>
          <w:szCs w:val="20"/>
        </w:rPr>
        <w:t xml:space="preserve">nych ziaren grysu, 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wiru, piasku i pyłu,</w:t>
      </w:r>
    </w:p>
    <w:p w:rsidR="008B4FAB" w:rsidRPr="00256EF5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56EF5">
        <w:rPr>
          <w:rFonts w:ascii="Arial" w:hAnsi="Arial" w:cs="Arial"/>
          <w:b/>
          <w:sz w:val="20"/>
          <w:szCs w:val="20"/>
        </w:rPr>
        <w:t xml:space="preserve">Wykonawca zobowiązany jest do opracowania schematu czasowej organizacji ruchu, jaki będzie obowiązywał podczas prowadzenia robót budowlanych oraz przedstawienia go do akceptacji Zamawiającemu. 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lastRenderedPageBreak/>
        <w:t>Wykonawca na czas prowadzenia robót ma obowiązek oznakowania robót zgodnie z przepisami o tymczasowej organizacji ruchu i zabezpieczenia robót. Koszty związane z oznakowaniem wykonawca uwzględni w cenie oferty.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Trwałość naprawy nawierzchni zależy w bardzo dużym stopniu od dokładności jej oczyszczenia z uszkodzonych fragmentów nawierzchni i innych zanieczyszczeń.</w:t>
      </w:r>
    </w:p>
    <w:p w:rsidR="008B4FAB" w:rsidRPr="008B4FAB" w:rsidRDefault="005174A5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5.2. Uzupełnianie ubytku</w:t>
      </w:r>
      <w:r w:rsidR="008B4FAB" w:rsidRPr="008B4FAB">
        <w:rPr>
          <w:rFonts w:ascii="Arial" w:hAnsi="Arial" w:cs="Arial"/>
          <w:b/>
          <w:bCs/>
          <w:sz w:val="20"/>
          <w:szCs w:val="20"/>
        </w:rPr>
        <w:t>, wyboju, obłamanych kraw</w:t>
      </w:r>
      <w:r w:rsidR="008B4FAB"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="008B4FAB" w:rsidRPr="008B4FAB">
        <w:rPr>
          <w:rFonts w:ascii="Arial" w:hAnsi="Arial" w:cs="Arial"/>
          <w:b/>
          <w:bCs/>
          <w:sz w:val="20"/>
          <w:szCs w:val="20"/>
        </w:rPr>
        <w:t>dzi oraz likwidacja sp</w:t>
      </w:r>
      <w:r w:rsidR="008B4FAB"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="008B4FAB" w:rsidRPr="008B4FAB">
        <w:rPr>
          <w:rFonts w:ascii="Arial" w:hAnsi="Arial" w:cs="Arial"/>
          <w:b/>
          <w:bCs/>
          <w:sz w:val="20"/>
          <w:szCs w:val="20"/>
        </w:rPr>
        <w:t>ka</w:t>
      </w:r>
      <w:r w:rsidR="008B4FAB" w:rsidRPr="008B4FAB">
        <w:rPr>
          <w:rFonts w:ascii="Arial" w:eastAsia="Arial,Bold" w:hAnsi="Arial" w:cs="Arial"/>
          <w:b/>
          <w:bCs/>
          <w:sz w:val="20"/>
          <w:szCs w:val="20"/>
        </w:rPr>
        <w:t>ń,</w:t>
      </w:r>
      <w:r w:rsidR="008B4FAB">
        <w:rPr>
          <w:rFonts w:ascii="Arial" w:eastAsia="Arial,Bold" w:hAnsi="Arial" w:cs="Arial"/>
          <w:b/>
          <w:bCs/>
          <w:sz w:val="20"/>
          <w:szCs w:val="20"/>
        </w:rPr>
        <w:t xml:space="preserve"> </w:t>
      </w:r>
      <w:proofErr w:type="spellStart"/>
      <w:r w:rsidR="008B4FAB" w:rsidRPr="008B4FAB">
        <w:rPr>
          <w:rFonts w:ascii="Arial" w:hAnsi="Arial" w:cs="Arial"/>
          <w:b/>
          <w:bCs/>
          <w:sz w:val="20"/>
          <w:szCs w:val="20"/>
        </w:rPr>
        <w:t>rakowin</w:t>
      </w:r>
      <w:proofErr w:type="spellEnd"/>
      <w:r w:rsidR="008B4FAB" w:rsidRPr="008B4FAB">
        <w:rPr>
          <w:rFonts w:ascii="Arial" w:hAnsi="Arial" w:cs="Arial"/>
          <w:b/>
          <w:bCs/>
          <w:sz w:val="20"/>
          <w:szCs w:val="20"/>
        </w:rPr>
        <w:t xml:space="preserve"> grysami i emulsja asfaltow</w:t>
      </w:r>
      <w:r w:rsidR="008B4FAB" w:rsidRPr="008B4FAB">
        <w:rPr>
          <w:rFonts w:ascii="Arial" w:eastAsia="Arial,Bold" w:hAnsi="Arial" w:cs="Arial"/>
          <w:b/>
          <w:bCs/>
          <w:sz w:val="20"/>
          <w:szCs w:val="20"/>
        </w:rPr>
        <w:t xml:space="preserve">ą </w:t>
      </w:r>
      <w:r w:rsidR="008B4FAB" w:rsidRPr="008B4FAB">
        <w:rPr>
          <w:rFonts w:ascii="Arial" w:hAnsi="Arial" w:cs="Arial"/>
          <w:b/>
          <w:bCs/>
          <w:sz w:val="20"/>
          <w:szCs w:val="20"/>
        </w:rPr>
        <w:t>przy u</w:t>
      </w:r>
      <w:r w:rsidR="008B4FAB" w:rsidRPr="008B4FAB">
        <w:rPr>
          <w:rFonts w:ascii="Arial" w:eastAsia="Arial,Bold" w:hAnsi="Arial" w:cs="Arial"/>
          <w:b/>
          <w:bCs/>
          <w:sz w:val="20"/>
          <w:szCs w:val="20"/>
        </w:rPr>
        <w:t>ż</w:t>
      </w:r>
      <w:r w:rsidR="008B4FAB" w:rsidRPr="008B4FAB">
        <w:rPr>
          <w:rFonts w:ascii="Arial" w:hAnsi="Arial" w:cs="Arial"/>
          <w:b/>
          <w:bCs/>
          <w:sz w:val="20"/>
          <w:szCs w:val="20"/>
        </w:rPr>
        <w:t xml:space="preserve">yciu </w:t>
      </w:r>
      <w:proofErr w:type="spellStart"/>
      <w:r w:rsidR="008B4FAB" w:rsidRPr="008B4FAB">
        <w:rPr>
          <w:rFonts w:ascii="Arial" w:hAnsi="Arial" w:cs="Arial"/>
          <w:b/>
          <w:bCs/>
          <w:sz w:val="20"/>
          <w:szCs w:val="20"/>
        </w:rPr>
        <w:t>remontera</w:t>
      </w:r>
      <w:proofErr w:type="spellEnd"/>
      <w:r w:rsidR="008B4FAB" w:rsidRPr="008B4FAB">
        <w:rPr>
          <w:rFonts w:ascii="Arial" w:hAnsi="Arial" w:cs="Arial"/>
          <w:b/>
          <w:bCs/>
          <w:sz w:val="20"/>
          <w:szCs w:val="20"/>
        </w:rPr>
        <w:t xml:space="preserve"> oraz masą bitumiczną na gorąco 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 xml:space="preserve">Przy użyciu </w:t>
      </w:r>
      <w:proofErr w:type="spellStart"/>
      <w:r w:rsidRPr="008B4FAB">
        <w:rPr>
          <w:rFonts w:ascii="Arial" w:hAnsi="Arial" w:cs="Arial"/>
          <w:b/>
          <w:bCs/>
          <w:sz w:val="20"/>
          <w:szCs w:val="20"/>
        </w:rPr>
        <w:t>remontera</w:t>
      </w:r>
      <w:proofErr w:type="spellEnd"/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Po przygotowaniu uszkodzonego miejsca nawierzchni do naprawy (wg punktu 5.1.) należy :</w:t>
      </w:r>
    </w:p>
    <w:p w:rsidR="008B4FAB" w:rsidRPr="008B4FAB" w:rsidRDefault="008B4FAB" w:rsidP="008B4FA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pokryć oczyszczone miejsce metoda natryskowa za pomocą emulsji asfaltowej, której zadaniem będzie związanie podłoża i krawędzi remontowanego ubytku nawierzchni z wypełnieniem, </w:t>
      </w:r>
    </w:p>
    <w:p w:rsidR="008B4FAB" w:rsidRPr="008B4FAB" w:rsidRDefault="008B4FAB" w:rsidP="008B4FA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wypełnić pod ciśnieniem ubytek grysem 5/8 mm lub 2/5 mm (zależnie od głębokości ubytku)otoczonym emulsja asfaltową, </w:t>
      </w:r>
    </w:p>
    <w:p w:rsidR="008B4FAB" w:rsidRPr="008B4FAB" w:rsidRDefault="008B4FAB" w:rsidP="008B4FA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wypełnić pod ciśnieniem pozostałą część ubytku grysem frakcji 2/5 mm (w przypadku użycia na warstwę dolną grysu 5/8 mm) otoczonym emulsją asfaltowa,</w:t>
      </w:r>
    </w:p>
    <w:p w:rsidR="008B4FAB" w:rsidRPr="008B4FAB" w:rsidRDefault="008B4FAB" w:rsidP="008B4FA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posypać powierzchnie wyremontowanego miejsca suchym grysem 2/5 mm bez spoiwa,</w:t>
      </w:r>
    </w:p>
    <w:p w:rsidR="008B4FAB" w:rsidRPr="008B4FAB" w:rsidRDefault="008B4FAB" w:rsidP="008B4FA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uprzątnąć miejsce po wykonanym remoncie,</w:t>
      </w:r>
    </w:p>
    <w:p w:rsidR="008B4FAB" w:rsidRPr="008B4FAB" w:rsidRDefault="008B4FAB" w:rsidP="008B4FA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zdjąć urządzenia zabezp</w:t>
      </w:r>
      <w:r w:rsidR="00FD6E59">
        <w:rPr>
          <w:rFonts w:ascii="Arial" w:hAnsi="Arial" w:cs="Arial"/>
          <w:sz w:val="20"/>
          <w:szCs w:val="20"/>
        </w:rPr>
        <w:t>ieczające i oznakowanie pionowe</w:t>
      </w:r>
      <w:r w:rsidRPr="008B4FAB">
        <w:rPr>
          <w:rFonts w:ascii="Arial" w:hAnsi="Arial" w:cs="Arial"/>
          <w:sz w:val="20"/>
          <w:szCs w:val="20"/>
        </w:rPr>
        <w:t>, udostępnić miejsce po remoncie dla ruchu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B4FAB">
        <w:rPr>
          <w:rFonts w:ascii="Arial" w:hAnsi="Arial" w:cs="Arial"/>
          <w:b/>
          <w:sz w:val="20"/>
          <w:szCs w:val="20"/>
        </w:rPr>
        <w:t>Masą bitumiczną na gorąco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Po przygotowaniu uszkodzonego miejsca nawierzchni do naprawy  mieszank</w:t>
      </w:r>
      <w:r w:rsidRPr="008B4FAB">
        <w:rPr>
          <w:rFonts w:ascii="Arial" w:eastAsia="TimesNewRoman" w:hAnsi="Arial" w:cs="Arial"/>
          <w:sz w:val="20"/>
          <w:szCs w:val="20"/>
        </w:rPr>
        <w:t xml:space="preserve">ę </w:t>
      </w:r>
      <w:r w:rsidRPr="008B4FAB">
        <w:rPr>
          <w:rFonts w:ascii="Arial" w:hAnsi="Arial" w:cs="Arial"/>
          <w:sz w:val="20"/>
          <w:szCs w:val="20"/>
        </w:rPr>
        <w:t>mineralno-asfaltow</w:t>
      </w:r>
      <w:r w:rsidRPr="008B4FAB">
        <w:rPr>
          <w:rFonts w:ascii="Arial" w:eastAsia="TimesNewRoman" w:hAnsi="Arial" w:cs="Arial"/>
          <w:sz w:val="20"/>
          <w:szCs w:val="20"/>
        </w:rPr>
        <w:t xml:space="preserve">ą </w:t>
      </w:r>
      <w:r w:rsidRPr="008B4FAB">
        <w:rPr>
          <w:rFonts w:ascii="Arial" w:hAnsi="Arial" w:cs="Arial"/>
          <w:sz w:val="20"/>
          <w:szCs w:val="20"/>
        </w:rPr>
        <w:t>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rozło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 xml:space="preserve">przy pomocy łopat i listwowych 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 xml:space="preserve">gaczek oraz listew profilowych. W 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adnym wypadku nie 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zrzuca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 xml:space="preserve">mieszanki ze 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rodka transportu bezpo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rednio do przygotowanego do naprawy miejsca, a nast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pnie je rozgarnia</w:t>
      </w:r>
      <w:r w:rsidRPr="008B4FAB">
        <w:rPr>
          <w:rFonts w:ascii="Arial" w:eastAsia="TimesNewRoman" w:hAnsi="Arial" w:cs="Arial"/>
          <w:sz w:val="20"/>
          <w:szCs w:val="20"/>
        </w:rPr>
        <w:t>ć</w:t>
      </w:r>
      <w:r w:rsidRPr="008B4FAB">
        <w:rPr>
          <w:rFonts w:ascii="Arial" w:hAnsi="Arial" w:cs="Arial"/>
          <w:sz w:val="20"/>
          <w:szCs w:val="20"/>
        </w:rPr>
        <w:t>. Mieszanka powinna by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jednakowo spulchniona na całej powierzchni naprawianego miejsca i uło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ona z pewnym nadmiarem, by po jej zag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 xml:space="preserve">szczeniu naprawiona powierzchnia była </w:t>
      </w:r>
      <w:r w:rsidRPr="008B4FAB">
        <w:rPr>
          <w:rFonts w:ascii="Arial" w:hAnsi="Arial" w:cs="Arial"/>
          <w:b/>
          <w:bCs/>
          <w:sz w:val="20"/>
          <w:szCs w:val="20"/>
        </w:rPr>
        <w:t>równa z powierzchnią sąsiadujących części nawierzchni</w:t>
      </w:r>
      <w:r w:rsidRPr="008B4FAB">
        <w:rPr>
          <w:rFonts w:ascii="Arial" w:hAnsi="Arial" w:cs="Arial"/>
          <w:sz w:val="20"/>
          <w:szCs w:val="20"/>
        </w:rPr>
        <w:t>. Ró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nice w poziomie naprawionego miejsca i istniej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cej nawierzchni przeznaczonej do ruchu z pr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dko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</w:t>
      </w:r>
      <w:r w:rsidRPr="008B4FAB">
        <w:rPr>
          <w:rFonts w:ascii="Arial" w:eastAsia="TimesNewRoman" w:hAnsi="Arial" w:cs="Arial"/>
          <w:sz w:val="20"/>
          <w:szCs w:val="20"/>
        </w:rPr>
        <w:t xml:space="preserve">ą </w:t>
      </w:r>
      <w:r w:rsidRPr="008B4FAB">
        <w:rPr>
          <w:rFonts w:ascii="Arial" w:hAnsi="Arial" w:cs="Arial"/>
          <w:sz w:val="20"/>
          <w:szCs w:val="20"/>
        </w:rPr>
        <w:t>powy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ej 60 km/h, nie powinny by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wi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ksze od 4 mm. Rozło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on</w:t>
      </w:r>
      <w:r w:rsidRPr="008B4FAB">
        <w:rPr>
          <w:rFonts w:ascii="Arial" w:eastAsia="TimesNewRoman" w:hAnsi="Arial" w:cs="Arial"/>
          <w:sz w:val="20"/>
          <w:szCs w:val="20"/>
        </w:rPr>
        <w:t xml:space="preserve">ą </w:t>
      </w:r>
      <w:r w:rsidRPr="008B4FAB">
        <w:rPr>
          <w:rFonts w:ascii="Arial" w:hAnsi="Arial" w:cs="Arial"/>
          <w:sz w:val="20"/>
          <w:szCs w:val="20"/>
        </w:rPr>
        <w:t>mieszank</w:t>
      </w:r>
      <w:r w:rsidRPr="008B4FAB">
        <w:rPr>
          <w:rFonts w:ascii="Arial" w:eastAsia="TimesNewRoman" w:hAnsi="Arial" w:cs="Arial"/>
          <w:sz w:val="20"/>
          <w:szCs w:val="20"/>
        </w:rPr>
        <w:t xml:space="preserve">ę </w:t>
      </w:r>
      <w:r w:rsidRPr="008B4FAB">
        <w:rPr>
          <w:rFonts w:ascii="Arial" w:hAnsi="Arial" w:cs="Arial"/>
          <w:sz w:val="20"/>
          <w:szCs w:val="20"/>
        </w:rPr>
        <w:t>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zag</w:t>
      </w:r>
      <w:r w:rsidRPr="008B4FAB">
        <w:rPr>
          <w:rFonts w:ascii="Arial" w:eastAsia="TimesNewRoman" w:hAnsi="Arial" w:cs="Arial"/>
          <w:sz w:val="20"/>
          <w:szCs w:val="20"/>
        </w:rPr>
        <w:t>ęś</w:t>
      </w:r>
      <w:r w:rsidRPr="008B4FAB">
        <w:rPr>
          <w:rFonts w:ascii="Arial" w:hAnsi="Arial" w:cs="Arial"/>
          <w:sz w:val="20"/>
          <w:szCs w:val="20"/>
        </w:rPr>
        <w:t>ci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zagęszczarką lekką. Przy naprawie obłamanych kraw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dzi nawierzchni 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zapewni</w:t>
      </w:r>
      <w:r w:rsidRPr="008B4FAB">
        <w:rPr>
          <w:rFonts w:ascii="Arial" w:eastAsia="TimesNewRoman" w:hAnsi="Arial" w:cs="Arial"/>
          <w:sz w:val="20"/>
          <w:szCs w:val="20"/>
        </w:rPr>
        <w:t>ć</w:t>
      </w:r>
      <w:r w:rsidRPr="008B4FAB">
        <w:rPr>
          <w:rFonts w:ascii="Arial" w:hAnsi="Arial" w:cs="Arial"/>
          <w:sz w:val="20"/>
          <w:szCs w:val="20"/>
        </w:rPr>
        <w:t xml:space="preserve">  odpowiedni opór boczny dla zag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szczanej warstwy i dobre mi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dzy warstwowe zwi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zanie.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6. KONTROLA JAKO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Ś</w:t>
      </w:r>
      <w:r w:rsidRPr="008B4FAB">
        <w:rPr>
          <w:rFonts w:ascii="Arial" w:hAnsi="Arial" w:cs="Arial"/>
          <w:b/>
          <w:bCs/>
          <w:sz w:val="20"/>
          <w:szCs w:val="20"/>
        </w:rPr>
        <w:t>CI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6.1. Ogólne zasady kontroli jako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ś</w:t>
      </w:r>
      <w:r w:rsidRPr="008B4FAB">
        <w:rPr>
          <w:rFonts w:ascii="Arial" w:hAnsi="Arial" w:cs="Arial"/>
          <w:b/>
          <w:bCs/>
          <w:sz w:val="20"/>
          <w:szCs w:val="20"/>
        </w:rPr>
        <w:t>ci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Ogólne zasady kontroli jakości robót podano w punkcie 6. SST D-00.00.00. „Wymagania ogólne”.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6.2. Badanie przed rozpocz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Pr="008B4FAB">
        <w:rPr>
          <w:rFonts w:ascii="Arial" w:hAnsi="Arial" w:cs="Arial"/>
          <w:b/>
          <w:bCs/>
          <w:sz w:val="20"/>
          <w:szCs w:val="20"/>
        </w:rPr>
        <w:t>ciem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lastRenderedPageBreak/>
        <w:t xml:space="preserve">Przed rozpoczęciem robót należy określić zakres uszkodzeń wykonać badania kwalifikacyjne (przydatności) wytypowanych materiałów do wykonania remontu cząstkowego, opracować </w:t>
      </w:r>
      <w:r w:rsidRPr="008B4FAB">
        <w:rPr>
          <w:rFonts w:ascii="Arial" w:hAnsi="Arial" w:cs="Arial"/>
          <w:b/>
          <w:bCs/>
          <w:i/>
          <w:iCs/>
          <w:sz w:val="20"/>
          <w:szCs w:val="20"/>
        </w:rPr>
        <w:t xml:space="preserve">projekt organizacji ruchu </w:t>
      </w:r>
      <w:r w:rsidRPr="008B4FAB">
        <w:rPr>
          <w:rFonts w:ascii="Arial" w:hAnsi="Arial" w:cs="Arial"/>
          <w:sz w:val="20"/>
          <w:szCs w:val="20"/>
        </w:rPr>
        <w:t>na czas wykonywania robót i uzyskać jego zatwierdzenie zgodnie z obowiązującymi przepisami.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6.3. Badania i kontrola w trakcie remontu cz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ą</w:t>
      </w:r>
      <w:r w:rsidRPr="008B4FAB">
        <w:rPr>
          <w:rFonts w:ascii="Arial" w:hAnsi="Arial" w:cs="Arial"/>
          <w:b/>
          <w:bCs/>
          <w:sz w:val="20"/>
          <w:szCs w:val="20"/>
        </w:rPr>
        <w:t>stkowego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W trakcie wykonywania napraw uszkodzeń należy kontrolować:</w:t>
      </w:r>
    </w:p>
    <w:p w:rsidR="008B4FAB" w:rsidRPr="008B4FAB" w:rsidRDefault="008B4FAB" w:rsidP="008B4FA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przygotowanie naprawianych powierzchni - codziennie,</w:t>
      </w:r>
    </w:p>
    <w:p w:rsidR="008B4FAB" w:rsidRPr="008B4FAB" w:rsidRDefault="008B4FAB" w:rsidP="008B4FA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ilość wbudowywanych materiałów emulsji i grysu - codziennie, (jednostka miarowa 1 Mg)</w:t>
      </w:r>
    </w:p>
    <w:p w:rsidR="008B4FAB" w:rsidRPr="008B4FAB" w:rsidRDefault="008B4FAB" w:rsidP="008B4FA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głębokość naprawianych powierzchni - codziennie,</w:t>
      </w:r>
    </w:p>
    <w:p w:rsidR="008B4FAB" w:rsidRPr="008B4FAB" w:rsidRDefault="008B4FAB" w:rsidP="008B4FA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równość naprawianych fragmentów - każdy fragment,</w:t>
      </w:r>
    </w:p>
    <w:p w:rsidR="008B4FAB" w:rsidRPr="008B4FAB" w:rsidRDefault="008B4FAB" w:rsidP="008B4FA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powierzchnie naprawianych fragmentów – każdy fragment,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Różnice między naprawioną powierzchnią (łatą) a sąsiadującymi powierzchniami, mierzone pod łatą profilową lub pomiarową łatą 4 metrową nie powinny być większe od 4 mm dla dróg o prędkości ruchu powyżej 60 km/h i od 6 mm dla dróg o prędkości poniżej 60 km/h. Pochylenie poprzeczne (spadek) warstwy wypełniającej po zagęszczeniu powinien być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zgodny ze spadkiem istniejącej nawierzchni , przy czym warstwa ta powinna być wykonana ponad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krawędź otaczającej nawierzchni o 1 - 2 mm.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6.4. Badanie odbiorcze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Przy odbiorze wykonanych remontów cząstkowych wykorzystuje się wyniki badań prowadzonych w trakcie realizacji robót uzupełnionych szczegółowym przeglądem (oceną makroskopową) wszystkich wykonanych napraw. Przeglądu dokonuje Inspektor w obecności kierownika robót. Przy oględzinach zewnętrznych ustala się, czy:</w:t>
      </w:r>
    </w:p>
    <w:p w:rsidR="008B4FAB" w:rsidRPr="008B4FAB" w:rsidRDefault="008B4FAB" w:rsidP="008B4FA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miejsca naprawione nie są </w:t>
      </w:r>
      <w:proofErr w:type="spellStart"/>
      <w:r w:rsidRPr="008B4FAB">
        <w:rPr>
          <w:rFonts w:ascii="Arial" w:hAnsi="Arial" w:cs="Arial"/>
          <w:sz w:val="20"/>
          <w:szCs w:val="20"/>
        </w:rPr>
        <w:t>przebitumowane</w:t>
      </w:r>
      <w:proofErr w:type="spellEnd"/>
      <w:r w:rsidRPr="008B4FAB">
        <w:rPr>
          <w:rFonts w:ascii="Arial" w:hAnsi="Arial" w:cs="Arial"/>
          <w:sz w:val="20"/>
          <w:szCs w:val="20"/>
        </w:rPr>
        <w:t>, co charakteryzuje się wyciskaniem przez koła pojazdów śladów na naprawionej nawierzchni,</w:t>
      </w:r>
    </w:p>
    <w:p w:rsidR="008B4FAB" w:rsidRPr="008B4FAB" w:rsidRDefault="008B4FAB" w:rsidP="008B4FA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miejsca naprawione nie są </w:t>
      </w:r>
      <w:proofErr w:type="spellStart"/>
      <w:r w:rsidRPr="008B4FAB">
        <w:rPr>
          <w:rFonts w:ascii="Arial" w:hAnsi="Arial" w:cs="Arial"/>
          <w:sz w:val="20"/>
          <w:szCs w:val="20"/>
        </w:rPr>
        <w:t>niedobitumowane</w:t>
      </w:r>
      <w:proofErr w:type="spellEnd"/>
      <w:r w:rsidRPr="008B4FAB">
        <w:rPr>
          <w:rFonts w:ascii="Arial" w:hAnsi="Arial" w:cs="Arial"/>
          <w:sz w:val="20"/>
          <w:szCs w:val="20"/>
        </w:rPr>
        <w:t>, co charakteryzuje się ruchem ziaren kruszywa pod naciskiem stopy i wyrywaniem ich z miejsca naprawionego przez koła pojazdów,</w:t>
      </w:r>
    </w:p>
    <w:p w:rsidR="008B4FAB" w:rsidRPr="008B4FAB" w:rsidRDefault="008B4FAB" w:rsidP="008B4FA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bitum przy remoncie nie został przegrzany, co charakteryzuje się łatwości wyjęcia ręcznie poszczególnych ziaren kruszywa z miejsca naprawionego.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,Bold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6.5. Ocena wyników bada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ń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Remont należy uznać za wykonany prawidłowo, jeżeli wszystkie badania dadzą wynik dodatni.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,Bold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6.6. Post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Pr="008B4FAB">
        <w:rPr>
          <w:rFonts w:ascii="Arial" w:hAnsi="Arial" w:cs="Arial"/>
          <w:b/>
          <w:bCs/>
          <w:sz w:val="20"/>
          <w:szCs w:val="20"/>
        </w:rPr>
        <w:t>powanie w przypadku ujemnego wyniku bada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ń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Przy stwierdzeniu nadmiaru bitumu w miejscu naprawionym, pocące się miejsca należy przysypać miałem kamiennym lub czystym gruboziarnistym piaskiem. Miejsca pęczniejące (wygórowane) należy ściąć do poziomu jezdni i przysypać miałem kamiennym lub czystym gruboziarnistym piaskiem. Przy zbyt dużych spęcznieniach nawierzchnię w miejscu naprawianym należy rozebrać i remont przeprowadzić ponownie. Przy niedostatecznej ilości użytego do remontu lepiszcza lub w przypadku lepiszcza przegrzanego ziarna kruszywa należy usunąć i naprawę wykonać ponownie.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lastRenderedPageBreak/>
        <w:t>7. OBMIAR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7.1. Ogólne zasady obmiaru robót</w:t>
      </w:r>
    </w:p>
    <w:p w:rsidR="008B4FAB" w:rsidRPr="008B4FAB" w:rsidRDefault="008B4FAB" w:rsidP="008B4FAB">
      <w:pPr>
        <w:overflowPunct w:val="0"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Zamawiający zastrzega sobie prawo zważenia pojazdu przed rozpoczęciem i po zakończeniu robót w celu zweryfikowania ilości materiału jaki został wbudowany. Ważenie będzie się odbywać w obecności pracownika Wykonawcy i przedstawiciela Zamawiającego.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7.2. Jednostka obmiaru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Jednostką obmiaru robót jest 1 Mg wbudowanej mieszanki emulsji asfaltowej i grysów  przy remoncie </w:t>
      </w:r>
      <w:proofErr w:type="spellStart"/>
      <w:r w:rsidRPr="008B4FAB">
        <w:rPr>
          <w:rFonts w:ascii="Arial" w:hAnsi="Arial" w:cs="Arial"/>
          <w:sz w:val="20"/>
          <w:szCs w:val="20"/>
        </w:rPr>
        <w:t>remonterem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oraz 1 Mg masy bitumicznej przy wykonywaniu remontu masą bitumiczną na gorąco. Na wbudowanie emulsji asfaltowej w ilości 1000 kg potrzeba wbudowywania 10.000 kg grysów twardych bez względu na grubość wybojów.</w:t>
      </w:r>
    </w:p>
    <w:p w:rsid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8. ODBIÓR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8.1. Ogólne zasady odbioru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Ogólne zasady odbioru robót zostały podane w SST D-00.00.00. "Wymagania ogólne".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8.2. Odbiór w czasie wykonywania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W trakcie wykonywania robót podlegają odbiorowi: oznakowanie, roboty zanikające i ulegające zakryciu zgodnie z punktem 8.2. SST D-00.00.00. "Wymagania ogólne".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8.3. Odbiór ko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ń</w:t>
      </w:r>
      <w:r w:rsidRPr="008B4FAB">
        <w:rPr>
          <w:rFonts w:ascii="Arial" w:hAnsi="Arial" w:cs="Arial"/>
          <w:b/>
          <w:bCs/>
          <w:sz w:val="20"/>
          <w:szCs w:val="20"/>
        </w:rPr>
        <w:t>cowy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Odbiór końcowy polega na finalnej ocenie rzeczywistego wykonania robót</w:t>
      </w:r>
      <w:r w:rsidR="000F087A">
        <w:rPr>
          <w:rFonts w:ascii="Arial" w:hAnsi="Arial" w:cs="Arial"/>
          <w:sz w:val="20"/>
          <w:szCs w:val="20"/>
        </w:rPr>
        <w:t>, zgodnie ze zleceniem Zamawiającego,</w:t>
      </w:r>
      <w:r w:rsidRPr="008B4FAB">
        <w:rPr>
          <w:rFonts w:ascii="Arial" w:hAnsi="Arial" w:cs="Arial"/>
          <w:sz w:val="20"/>
          <w:szCs w:val="20"/>
        </w:rPr>
        <w:t xml:space="preserve"> w odniesieniu do ich ilości, jakości i wartości. Całkowite zakończenie robót oraz gotowość do odbioru końcowego będzie </w:t>
      </w:r>
      <w:r w:rsidR="00F12C8C">
        <w:rPr>
          <w:rFonts w:ascii="Arial" w:hAnsi="Arial" w:cs="Arial"/>
          <w:sz w:val="20"/>
          <w:szCs w:val="20"/>
        </w:rPr>
        <w:t>zgłaszana</w:t>
      </w:r>
      <w:r w:rsidRPr="008B4FAB">
        <w:rPr>
          <w:rFonts w:ascii="Arial" w:hAnsi="Arial" w:cs="Arial"/>
          <w:sz w:val="20"/>
          <w:szCs w:val="20"/>
        </w:rPr>
        <w:t xml:space="preserve"> przez Wykonawcę na piśmie lub e-mailem </w:t>
      </w:r>
      <w:r w:rsidR="00F12C8C">
        <w:rPr>
          <w:rFonts w:ascii="Arial" w:hAnsi="Arial" w:cs="Arial"/>
          <w:sz w:val="20"/>
          <w:szCs w:val="20"/>
        </w:rPr>
        <w:t>do</w:t>
      </w:r>
      <w:r w:rsidRPr="008B4FAB">
        <w:rPr>
          <w:rFonts w:ascii="Arial" w:hAnsi="Arial" w:cs="Arial"/>
          <w:sz w:val="20"/>
          <w:szCs w:val="20"/>
        </w:rPr>
        <w:t xml:space="preserve"> Zamawiającego. Odbiór końcowy robót nastąpi w terminie ustalonym w dokumentach umowy, licząc od dnia potwierdzenia przez Zamawiającego zakończenia robót i przyjęcia dokumentów. Odbioru końcowego robót dokona komisja wyznaczona przez Zamawiającego w obecności Zamawiającego i Wykonawcy. Komisja odbierająca roboty dokona ich oceny jakościowej na podstawie przedłożonych dokumentów, wyników badań i pomiarów, ocenie wizualnej oraz zgodności wykonania robót z dokumentacją projektową i SST. W toku odbioru końcowego robót komisja zapozna się z realizacją ustaleń przyjętych w trakcie odbiorów robót zanikających i ulegających zakryciu, zwłaszcza w zakresie wykonania robót uzupełniających i robót poprawkowych. W przypadkach niewykonania wyznaczonych robót poprawkowych lub robót uzupełniających w warstwie ścieralnej lub robotach wykończeniowych, komisja przerwie swoje czynności i ustali nowy termin odbioru ostatecznego. </w:t>
      </w:r>
      <w:bookmarkStart w:id="0" w:name="_GoBack"/>
      <w:bookmarkEnd w:id="0"/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b/>
          <w:sz w:val="20"/>
          <w:szCs w:val="20"/>
        </w:rPr>
        <w:t>8.4.</w:t>
      </w:r>
      <w:r w:rsidRPr="008B4FAB">
        <w:rPr>
          <w:rFonts w:ascii="Arial" w:hAnsi="Arial" w:cs="Arial"/>
          <w:sz w:val="20"/>
          <w:szCs w:val="20"/>
        </w:rPr>
        <w:t xml:space="preserve"> </w:t>
      </w:r>
      <w:r w:rsidRPr="007E7033">
        <w:rPr>
          <w:rFonts w:ascii="Arial" w:hAnsi="Arial" w:cs="Arial"/>
          <w:b/>
          <w:sz w:val="20"/>
          <w:szCs w:val="20"/>
        </w:rPr>
        <w:t>Dokumenty do odbioru końcowego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Podstawowym dokumentem do dokonania odbioru końcowego robót jest protokół odbioru końcowego robót sporządzony wg wzoru ustalonego przez Zamawiającego. Do odbioru końcowego Wykonawca jest zobowiązany przygotować niezbędne dokumenty: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W przypadku, gdy wg komisji, roboty pod względem przygotowania dokumentacyjnego nie będą gotowe do odbioru końcowego, komisja w porozumieniu z Wykonawcą wyznaczy ponowny termin </w:t>
      </w:r>
      <w:r w:rsidRPr="008B4FAB">
        <w:rPr>
          <w:rFonts w:ascii="Arial" w:hAnsi="Arial" w:cs="Arial"/>
          <w:sz w:val="20"/>
          <w:szCs w:val="20"/>
        </w:rPr>
        <w:lastRenderedPageBreak/>
        <w:t>odbioru końcowego robót. Wszystkie zarządzone przez komisję roboty poprawkowe lub uzupełniające będą zestawione wg wzoru ustalonego przez Zamawiającego.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Termin wykonania robót poprawkowych i robót uzupełniających wyznaczy komisja.</w:t>
      </w:r>
    </w:p>
    <w:p w:rsid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9. PODSTAWA PŁATNO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Ś</w:t>
      </w:r>
      <w:r w:rsidRPr="008B4FAB">
        <w:rPr>
          <w:rFonts w:ascii="Arial" w:hAnsi="Arial" w:cs="Arial"/>
          <w:b/>
          <w:bCs/>
          <w:sz w:val="20"/>
          <w:szCs w:val="20"/>
        </w:rPr>
        <w:t>CI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9.1. Ogólne ustalenia dotycz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ą</w:t>
      </w:r>
      <w:r w:rsidRPr="008B4FAB">
        <w:rPr>
          <w:rFonts w:ascii="Arial" w:hAnsi="Arial" w:cs="Arial"/>
          <w:b/>
          <w:bCs/>
          <w:sz w:val="20"/>
          <w:szCs w:val="20"/>
        </w:rPr>
        <w:t>ce podstawy płatno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ś</w:t>
      </w:r>
      <w:r w:rsidRPr="008B4FAB">
        <w:rPr>
          <w:rFonts w:ascii="Arial" w:hAnsi="Arial" w:cs="Arial"/>
          <w:b/>
          <w:bCs/>
          <w:sz w:val="20"/>
          <w:szCs w:val="20"/>
        </w:rPr>
        <w:t>ci</w:t>
      </w:r>
    </w:p>
    <w:p w:rsidR="008B4FAB" w:rsidRPr="008B4FAB" w:rsidRDefault="00E279C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S</w:t>
      </w:r>
      <w:r w:rsidR="008B4FAB" w:rsidRPr="008B4FAB">
        <w:rPr>
          <w:rFonts w:ascii="Arial" w:hAnsi="Arial" w:cs="Arial"/>
          <w:sz w:val="20"/>
          <w:szCs w:val="20"/>
        </w:rPr>
        <w:t xml:space="preserve">WZ i ofertą wykonawcy 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9.2. Cena jednostki obmiarowej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Podstawą płatności jest cena jednostkowa skalkulowana przez Wykonawcę za jednostkę obmiarową ustaloną dla danej pozycji kosztorysu. Dla pozycji kosztorysowych wycenionych ryczałtowo podstawą płatności jest wartość (kwota) podana przez Wykonawcę w danej pozycji kosztorysu. Cena jednostkowa lub kwota ryczałtowa pozycji kosztorysowej będzie uwzględniać wszystkie czynności, wymagania i badania składające się na jej wykonanie, określone dla tej roboty w SST i w dokumentacji projektowej.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Ceny jednostkowe lub kwoty ryczałtowe robót będą obejmować: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- robociznę bezpośrednią wraz z towarzyszącymi kosztami,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- wartość zużytych materiałów wraz z kosztami zakupu, magazynowania, ewentualnych ubytków i transportu na 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  teren budowy, 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- wartość pracy sprzętu wraz z towarzyszącymi kosztami,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- koszty pośrednie, zysk kalkulacyjny i ryzyko,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- podatki obliczone zgodnie z obowiązującymi przepisami.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Do cen jednostkowych nie należy wliczać podatku VAT</w:t>
      </w:r>
    </w:p>
    <w:p w:rsid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10. PRZEPISY ZWI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Ą</w:t>
      </w:r>
      <w:r w:rsidRPr="008B4FAB">
        <w:rPr>
          <w:rFonts w:ascii="Arial" w:hAnsi="Arial" w:cs="Arial"/>
          <w:b/>
          <w:bCs/>
          <w:sz w:val="20"/>
          <w:szCs w:val="20"/>
        </w:rPr>
        <w:t>ZANE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B4FAB">
        <w:rPr>
          <w:rFonts w:ascii="Arial" w:hAnsi="Arial" w:cs="Arial"/>
          <w:bCs/>
          <w:sz w:val="20"/>
          <w:szCs w:val="20"/>
        </w:rPr>
        <w:t>Normy obowi</w:t>
      </w:r>
      <w:r w:rsidRPr="008B4FAB">
        <w:rPr>
          <w:rFonts w:ascii="Arial" w:eastAsia="Arial,Bold" w:hAnsi="Arial" w:cs="Arial"/>
          <w:bCs/>
          <w:sz w:val="20"/>
          <w:szCs w:val="20"/>
        </w:rPr>
        <w:t>ą</w:t>
      </w:r>
      <w:r w:rsidRPr="008B4FAB">
        <w:rPr>
          <w:rFonts w:ascii="Arial" w:hAnsi="Arial" w:cs="Arial"/>
          <w:bCs/>
          <w:sz w:val="20"/>
          <w:szCs w:val="20"/>
        </w:rPr>
        <w:t>zuj</w:t>
      </w:r>
      <w:r w:rsidRPr="008B4FAB">
        <w:rPr>
          <w:rFonts w:ascii="Arial" w:eastAsia="Arial,Bold" w:hAnsi="Arial" w:cs="Arial"/>
          <w:bCs/>
          <w:sz w:val="20"/>
          <w:szCs w:val="20"/>
        </w:rPr>
        <w:t>ą</w:t>
      </w:r>
      <w:r w:rsidRPr="008B4FAB">
        <w:rPr>
          <w:rFonts w:ascii="Arial" w:hAnsi="Arial" w:cs="Arial"/>
          <w:bCs/>
          <w:sz w:val="20"/>
          <w:szCs w:val="20"/>
        </w:rPr>
        <w:t>ce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bCs/>
          <w:sz w:val="20"/>
          <w:szCs w:val="20"/>
        </w:rPr>
        <w:t xml:space="preserve">PN-EN-13043/2004 - </w:t>
      </w:r>
      <w:r w:rsidRPr="008B4FAB">
        <w:rPr>
          <w:rFonts w:ascii="Arial" w:hAnsi="Arial" w:cs="Arial"/>
          <w:sz w:val="20"/>
          <w:szCs w:val="20"/>
        </w:rPr>
        <w:t>Kruszywa do mieszanek bitumicznych i powierzchniowych utrwaleń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stosowanych na drogach, lotniskach i innych powierzchniach przeznaczonych do ruchu,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bCs/>
          <w:sz w:val="20"/>
          <w:szCs w:val="20"/>
        </w:rPr>
        <w:t xml:space="preserve">PN-EN–13242/2004 – </w:t>
      </w:r>
      <w:r w:rsidRPr="008B4FAB">
        <w:rPr>
          <w:rFonts w:ascii="Arial" w:hAnsi="Arial" w:cs="Arial"/>
          <w:sz w:val="20"/>
          <w:szCs w:val="20"/>
        </w:rPr>
        <w:t>Kruszywa do niezwiązanych i hydraulicznie związanych materiałów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stosowanych w obiektach budowlanych i budownictwie drogowym,</w:t>
      </w:r>
    </w:p>
    <w:p w:rsidR="008B4FAB" w:rsidRPr="008B4FAB" w:rsidRDefault="008B4FAB" w:rsidP="008B4F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bCs/>
          <w:sz w:val="20"/>
          <w:szCs w:val="20"/>
        </w:rPr>
        <w:t xml:space="preserve">PN-EN 13808:2010 </w:t>
      </w:r>
      <w:r w:rsidRPr="008B4FAB">
        <w:rPr>
          <w:rFonts w:ascii="Arial" w:hAnsi="Arial" w:cs="Arial"/>
          <w:sz w:val="20"/>
          <w:szCs w:val="20"/>
        </w:rPr>
        <w:t>Asfalty i lepiszcza asfaltowe,</w:t>
      </w:r>
    </w:p>
    <w:p w:rsidR="008B4FAB" w:rsidRPr="008B4FAB" w:rsidRDefault="008B4FAB" w:rsidP="008B4FAB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4FAB">
        <w:rPr>
          <w:rFonts w:ascii="Arial" w:eastAsia="Times New Roman" w:hAnsi="Arial" w:cs="Arial"/>
          <w:sz w:val="20"/>
          <w:szCs w:val="20"/>
          <w:lang w:eastAsia="pl-PL"/>
        </w:rPr>
        <w:t>PN-S-96025:2000 Drogi samochodowe i lotniskowe Nawierzchnie asfaltowe,</w:t>
      </w:r>
    </w:p>
    <w:p w:rsidR="008B4FAB" w:rsidRPr="008B4FAB" w:rsidRDefault="008B4FAB" w:rsidP="008B4FAB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Ustawa z dnia 7 lipca 1994 r. - Prawo budowlane (</w:t>
      </w:r>
      <w:r w:rsidRPr="008B4FAB">
        <w:rPr>
          <w:rFonts w:ascii="Arial" w:eastAsia="Times New Roman" w:hAnsi="Arial" w:cs="Arial"/>
          <w:sz w:val="20"/>
          <w:szCs w:val="20"/>
          <w:lang w:eastAsia="pl-PL"/>
        </w:rPr>
        <w:t>Dz. U. z 2024 r. poz. 725 z późn. zm.),</w:t>
      </w:r>
    </w:p>
    <w:p w:rsidR="008B4FAB" w:rsidRPr="008B4FAB" w:rsidRDefault="008B4FAB" w:rsidP="008B4F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Ustawa z dnia 21 marca 1985 r. o drogach publicznych (Dz. U. 2024r. poz. 320).</w:t>
      </w:r>
    </w:p>
    <w:p w:rsidR="00B855B0" w:rsidRPr="00F51927" w:rsidRDefault="00B855B0" w:rsidP="00DD63C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855B0" w:rsidRPr="00F51927" w:rsidSect="00D17036">
      <w:headerReference w:type="default" r:id="rId7"/>
      <w:footerReference w:type="default" r:id="rId8"/>
      <w:pgSz w:w="11906" w:h="16838"/>
      <w:pgMar w:top="2410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62D" w:rsidRDefault="00A5062D">
      <w:pPr>
        <w:spacing w:after="0" w:line="240" w:lineRule="auto"/>
      </w:pPr>
      <w:r>
        <w:separator/>
      </w:r>
    </w:p>
  </w:endnote>
  <w:endnote w:type="continuationSeparator" w:id="0">
    <w:p w:rsidR="00A5062D" w:rsidRDefault="00A5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47F32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624737442"/>
      <w:docPartObj>
        <w:docPartGallery w:val="Page Numbers (Top of Page)"/>
        <w:docPartUnique/>
      </w:docPartObj>
    </w:sdtPr>
    <w:sdtContent>
      <w:p w:rsidR="001000B3" w:rsidRPr="00D17036" w:rsidRDefault="001000B3" w:rsidP="00D1703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17036">
          <w:rPr>
            <w:rFonts w:ascii="Arial" w:hAnsi="Arial" w:cs="Arial"/>
            <w:sz w:val="20"/>
            <w:szCs w:val="20"/>
          </w:rPr>
          <w:t xml:space="preserve">Strona </w:t>
        </w:r>
        <w:r w:rsidR="003F2743" w:rsidRPr="00D17036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D17036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="003F2743" w:rsidRPr="00D17036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279CB">
          <w:rPr>
            <w:rFonts w:ascii="Arial" w:hAnsi="Arial" w:cs="Arial"/>
            <w:b/>
            <w:bCs/>
            <w:noProof/>
            <w:sz w:val="20"/>
            <w:szCs w:val="20"/>
          </w:rPr>
          <w:t>12</w:t>
        </w:r>
        <w:r w:rsidR="003F2743" w:rsidRPr="00D17036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D17036">
          <w:rPr>
            <w:rFonts w:ascii="Arial" w:hAnsi="Arial" w:cs="Arial"/>
            <w:sz w:val="20"/>
            <w:szCs w:val="20"/>
          </w:rPr>
          <w:t xml:space="preserve"> z </w:t>
        </w:r>
        <w:r w:rsidR="003F2743" w:rsidRPr="00D17036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D17036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="003F2743" w:rsidRPr="00D17036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279CB">
          <w:rPr>
            <w:rFonts w:ascii="Arial" w:hAnsi="Arial" w:cs="Arial"/>
            <w:b/>
            <w:bCs/>
            <w:noProof/>
            <w:sz w:val="20"/>
            <w:szCs w:val="20"/>
          </w:rPr>
          <w:t>12</w:t>
        </w:r>
        <w:r w:rsidR="003F2743" w:rsidRPr="00D17036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:rsidR="001000B3" w:rsidRDefault="001000B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62D" w:rsidRDefault="00A5062D">
      <w:pPr>
        <w:spacing w:after="0" w:line="240" w:lineRule="auto"/>
      </w:pPr>
      <w:r>
        <w:separator/>
      </w:r>
    </w:p>
  </w:footnote>
  <w:footnote w:type="continuationSeparator" w:id="0">
    <w:p w:rsidR="00A5062D" w:rsidRDefault="00A5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0B3" w:rsidRDefault="001000B3">
    <w:pPr>
      <w:pStyle w:val="Nagwek"/>
      <w:jc w:val="center"/>
    </w:pPr>
  </w:p>
  <w:p w:rsidR="001000B3" w:rsidRPr="008722B7" w:rsidRDefault="001000B3" w:rsidP="00D17036">
    <w:pPr>
      <w:pStyle w:val="Nagwek"/>
      <w:jc w:val="right"/>
      <w:rPr>
        <w:rFonts w:ascii="Arial" w:hAnsi="Arial"/>
        <w:sz w:val="24"/>
        <w:szCs w:val="24"/>
      </w:rPr>
    </w:pPr>
    <w:r w:rsidRPr="008722B7">
      <w:rPr>
        <w:rFonts w:ascii="Arial" w:hAnsi="Arial"/>
        <w:sz w:val="24"/>
        <w:szCs w:val="24"/>
      </w:rPr>
      <w:t>Nr postępowania:</w:t>
    </w:r>
    <w:r w:rsidRPr="008722B7"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>ZDP.11.260.2.2025</w:t>
    </w:r>
  </w:p>
  <w:p w:rsidR="001000B3" w:rsidRPr="008722B7" w:rsidRDefault="001000B3" w:rsidP="00D17036">
    <w:pPr>
      <w:pStyle w:val="Tekstpodstawowy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3514B0AC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002A7AF7"/>
    <w:multiLevelType w:val="hybridMultilevel"/>
    <w:tmpl w:val="72F20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0AE3A85"/>
    <w:multiLevelType w:val="multilevel"/>
    <w:tmpl w:val="35289AAA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30915E7"/>
    <w:multiLevelType w:val="hybridMultilevel"/>
    <w:tmpl w:val="D11EF3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41973E3"/>
    <w:multiLevelType w:val="multilevel"/>
    <w:tmpl w:val="8AF8B380"/>
    <w:lvl w:ilvl="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69121CD"/>
    <w:multiLevelType w:val="hybridMultilevel"/>
    <w:tmpl w:val="BB48427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947166A"/>
    <w:multiLevelType w:val="multilevel"/>
    <w:tmpl w:val="B510B1BC"/>
    <w:lvl w:ilvl="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nsid w:val="0A2E338F"/>
    <w:multiLevelType w:val="hybridMultilevel"/>
    <w:tmpl w:val="A98CCB72"/>
    <w:lvl w:ilvl="0" w:tplc="5FD623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9E7057"/>
    <w:multiLevelType w:val="hybridMultilevel"/>
    <w:tmpl w:val="1CB24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ED07C0"/>
    <w:multiLevelType w:val="multilevel"/>
    <w:tmpl w:val="0302A934"/>
    <w:lvl w:ilvl="0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/>
        <w:b/>
        <w:bCs/>
        <w:sz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0524FDC"/>
    <w:multiLevelType w:val="multilevel"/>
    <w:tmpl w:val="D952D46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F53988"/>
    <w:multiLevelType w:val="multilevel"/>
    <w:tmpl w:val="C35662A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8D54673"/>
    <w:multiLevelType w:val="multilevel"/>
    <w:tmpl w:val="D8ACFA36"/>
    <w:lvl w:ilvl="0">
      <w:start w:val="1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97B87"/>
    <w:multiLevelType w:val="hybridMultilevel"/>
    <w:tmpl w:val="8EEED416"/>
    <w:lvl w:ilvl="0" w:tplc="D5E442A4">
      <w:start w:val="1"/>
      <w:numFmt w:val="decimal"/>
      <w:pStyle w:val="Styl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105DE2"/>
    <w:multiLevelType w:val="hybridMultilevel"/>
    <w:tmpl w:val="FC7A81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1F4F49E2"/>
    <w:multiLevelType w:val="multilevel"/>
    <w:tmpl w:val="3350FC9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1E46AEA"/>
    <w:multiLevelType w:val="multilevel"/>
    <w:tmpl w:val="EDAEB83A"/>
    <w:lvl w:ilvl="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7">
    <w:nsid w:val="238E258D"/>
    <w:multiLevelType w:val="hybridMultilevel"/>
    <w:tmpl w:val="96C0CB74"/>
    <w:lvl w:ilvl="0" w:tplc="A148BBF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AC27E50"/>
    <w:multiLevelType w:val="multilevel"/>
    <w:tmpl w:val="2690A7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CC82409"/>
    <w:multiLevelType w:val="hybridMultilevel"/>
    <w:tmpl w:val="4942E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C23327"/>
    <w:multiLevelType w:val="multilevel"/>
    <w:tmpl w:val="4426EE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>
    <w:nsid w:val="376E2FCC"/>
    <w:multiLevelType w:val="hybridMultilevel"/>
    <w:tmpl w:val="A8F080D6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C70EEC"/>
    <w:multiLevelType w:val="singleLevel"/>
    <w:tmpl w:val="42C8589C"/>
    <w:lvl w:ilvl="0">
      <w:start w:val="5"/>
      <w:numFmt w:val="decimal"/>
      <w:pStyle w:val="Listapunktowana2"/>
      <w:lvlText w:val="%1)"/>
      <w:legacy w:legacy="1" w:legacySpace="0" w:legacyIndent="30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3">
    <w:nsid w:val="3F9A257E"/>
    <w:multiLevelType w:val="hybridMultilevel"/>
    <w:tmpl w:val="3C0A950E"/>
    <w:lvl w:ilvl="0" w:tplc="6DB884F8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47011"/>
    <w:multiLevelType w:val="multilevel"/>
    <w:tmpl w:val="FE0823A2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418C6755"/>
    <w:multiLevelType w:val="hybridMultilevel"/>
    <w:tmpl w:val="E2EAA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AF2750"/>
    <w:multiLevelType w:val="multilevel"/>
    <w:tmpl w:val="05725B4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2F5A3C"/>
    <w:multiLevelType w:val="multilevel"/>
    <w:tmpl w:val="0694AAF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26B2666"/>
    <w:multiLevelType w:val="hybridMultilevel"/>
    <w:tmpl w:val="3FA2A4AE"/>
    <w:lvl w:ilvl="0" w:tplc="51E40088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D03E85"/>
    <w:multiLevelType w:val="hybridMultilevel"/>
    <w:tmpl w:val="86423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59142268"/>
    <w:multiLevelType w:val="hybridMultilevel"/>
    <w:tmpl w:val="4184D20A"/>
    <w:styleLink w:val="StylPunktowane52"/>
    <w:lvl w:ilvl="0" w:tplc="BF4C53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5D4171"/>
    <w:multiLevelType w:val="multilevel"/>
    <w:tmpl w:val="899CB4C0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5E579D"/>
    <w:multiLevelType w:val="hybridMultilevel"/>
    <w:tmpl w:val="1F94C06E"/>
    <w:lvl w:ilvl="0" w:tplc="C898F7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442FFF"/>
    <w:multiLevelType w:val="hybridMultilevel"/>
    <w:tmpl w:val="87264A6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666D270A"/>
    <w:multiLevelType w:val="hybridMultilevel"/>
    <w:tmpl w:val="E7683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320144"/>
    <w:multiLevelType w:val="multilevel"/>
    <w:tmpl w:val="2BBC3C02"/>
    <w:lvl w:ilvl="0">
      <w:start w:val="1"/>
      <w:numFmt w:val="lowerLetter"/>
      <w:lvlText w:val="%1)"/>
      <w:lvlJc w:val="left"/>
      <w:pPr>
        <w:ind w:left="2160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37">
    <w:nsid w:val="6A2553F1"/>
    <w:multiLevelType w:val="multilevel"/>
    <w:tmpl w:val="3604B5FC"/>
    <w:lvl w:ilvl="0">
      <w:start w:val="10"/>
      <w:numFmt w:val="decimal"/>
      <w:lvlText w:val="%1."/>
      <w:lvlJc w:val="left"/>
      <w:pPr>
        <w:ind w:left="1800" w:hanging="360"/>
      </w:pPr>
      <w:rPr>
        <w:rFonts w:ascii="Times New Roman" w:hAnsi="Times New Roman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B99264F"/>
    <w:multiLevelType w:val="hybridMultilevel"/>
    <w:tmpl w:val="96BC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151394"/>
    <w:multiLevelType w:val="hybridMultilevel"/>
    <w:tmpl w:val="D11EF3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6"/>
  </w:num>
  <w:num w:numId="2">
    <w:abstractNumId w:val="9"/>
  </w:num>
  <w:num w:numId="3">
    <w:abstractNumId w:val="36"/>
  </w:num>
  <w:num w:numId="4">
    <w:abstractNumId w:val="11"/>
  </w:num>
  <w:num w:numId="5">
    <w:abstractNumId w:val="4"/>
  </w:num>
  <w:num w:numId="6">
    <w:abstractNumId w:val="32"/>
  </w:num>
  <w:num w:numId="7">
    <w:abstractNumId w:val="37"/>
  </w:num>
  <w:num w:numId="8">
    <w:abstractNumId w:val="2"/>
  </w:num>
  <w:num w:numId="9">
    <w:abstractNumId w:val="15"/>
  </w:num>
  <w:num w:numId="10">
    <w:abstractNumId w:val="10"/>
  </w:num>
  <w:num w:numId="11">
    <w:abstractNumId w:val="12"/>
  </w:num>
  <w:num w:numId="12">
    <w:abstractNumId w:val="27"/>
  </w:num>
  <w:num w:numId="13">
    <w:abstractNumId w:val="20"/>
  </w:num>
  <w:num w:numId="14">
    <w:abstractNumId w:val="13"/>
  </w:num>
  <w:num w:numId="15">
    <w:abstractNumId w:val="7"/>
  </w:num>
  <w:num w:numId="16">
    <w:abstractNumId w:val="24"/>
  </w:num>
  <w:num w:numId="17">
    <w:abstractNumId w:val="35"/>
  </w:num>
  <w:num w:numId="18">
    <w:abstractNumId w:val="16"/>
  </w:num>
  <w:num w:numId="19">
    <w:abstractNumId w:val="6"/>
  </w:num>
  <w:num w:numId="20">
    <w:abstractNumId w:val="21"/>
  </w:num>
  <w:num w:numId="21">
    <w:abstractNumId w:val="33"/>
  </w:num>
  <w:num w:numId="22">
    <w:abstractNumId w:val="23"/>
  </w:num>
  <w:num w:numId="23">
    <w:abstractNumId w:val="1"/>
  </w:num>
  <w:num w:numId="24">
    <w:abstractNumId w:val="5"/>
  </w:num>
  <w:num w:numId="25">
    <w:abstractNumId w:val="3"/>
  </w:num>
  <w:num w:numId="26">
    <w:abstractNumId w:val="18"/>
  </w:num>
  <w:num w:numId="27">
    <w:abstractNumId w:val="34"/>
  </w:num>
  <w:num w:numId="28">
    <w:abstractNumId w:val="14"/>
  </w:num>
  <w:num w:numId="29">
    <w:abstractNumId w:val="30"/>
  </w:num>
  <w:num w:numId="30">
    <w:abstractNumId w:val="39"/>
  </w:num>
  <w:num w:numId="31">
    <w:abstractNumId w:val="29"/>
  </w:num>
  <w:num w:numId="32">
    <w:abstractNumId w:val="0"/>
  </w:num>
  <w:num w:numId="33">
    <w:abstractNumId w:val="0"/>
  </w:num>
  <w:num w:numId="34">
    <w:abstractNumId w:val="28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22"/>
    <w:lvlOverride w:ilvl="0">
      <w:startOverride w:val="5"/>
    </w:lvlOverride>
  </w:num>
  <w:num w:numId="38">
    <w:abstractNumId w:val="17"/>
  </w:num>
  <w:num w:numId="39">
    <w:abstractNumId w:val="17"/>
  </w:num>
  <w:num w:numId="40">
    <w:abstractNumId w:val="31"/>
  </w:num>
  <w:num w:numId="41">
    <w:abstractNumId w:val="38"/>
  </w:num>
  <w:num w:numId="42">
    <w:abstractNumId w:val="19"/>
  </w:num>
  <w:num w:numId="43">
    <w:abstractNumId w:val="25"/>
  </w:num>
  <w:num w:numId="4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6D3F2C"/>
    <w:rsid w:val="00041A0F"/>
    <w:rsid w:val="00042BC2"/>
    <w:rsid w:val="00046D52"/>
    <w:rsid w:val="00052319"/>
    <w:rsid w:val="00054F51"/>
    <w:rsid w:val="000C2C06"/>
    <w:rsid w:val="000C44B8"/>
    <w:rsid w:val="000D562A"/>
    <w:rsid w:val="000F087A"/>
    <w:rsid w:val="001000B3"/>
    <w:rsid w:val="00111E9B"/>
    <w:rsid w:val="00130546"/>
    <w:rsid w:val="001421DE"/>
    <w:rsid w:val="00146CDC"/>
    <w:rsid w:val="00166808"/>
    <w:rsid w:val="001A5FEB"/>
    <w:rsid w:val="001D677D"/>
    <w:rsid w:val="001E56D4"/>
    <w:rsid w:val="001E7533"/>
    <w:rsid w:val="0023228E"/>
    <w:rsid w:val="0025048A"/>
    <w:rsid w:val="00256EF5"/>
    <w:rsid w:val="00267596"/>
    <w:rsid w:val="002755C7"/>
    <w:rsid w:val="002A0014"/>
    <w:rsid w:val="002C23A7"/>
    <w:rsid w:val="002C3E62"/>
    <w:rsid w:val="002D5FFC"/>
    <w:rsid w:val="002F247D"/>
    <w:rsid w:val="00352BA7"/>
    <w:rsid w:val="003572F9"/>
    <w:rsid w:val="00386AAA"/>
    <w:rsid w:val="003A0F8D"/>
    <w:rsid w:val="003A5528"/>
    <w:rsid w:val="003C3F71"/>
    <w:rsid w:val="003E6FA9"/>
    <w:rsid w:val="003E70B9"/>
    <w:rsid w:val="003F2743"/>
    <w:rsid w:val="003F33B7"/>
    <w:rsid w:val="0040623F"/>
    <w:rsid w:val="00426093"/>
    <w:rsid w:val="004378F8"/>
    <w:rsid w:val="00472257"/>
    <w:rsid w:val="004848C2"/>
    <w:rsid w:val="004E73DF"/>
    <w:rsid w:val="005138B5"/>
    <w:rsid w:val="005174A5"/>
    <w:rsid w:val="00517BAA"/>
    <w:rsid w:val="00533935"/>
    <w:rsid w:val="0055551C"/>
    <w:rsid w:val="00565490"/>
    <w:rsid w:val="00575DD9"/>
    <w:rsid w:val="00576483"/>
    <w:rsid w:val="00582063"/>
    <w:rsid w:val="005A1A71"/>
    <w:rsid w:val="005C3FDA"/>
    <w:rsid w:val="005D3A14"/>
    <w:rsid w:val="005E4112"/>
    <w:rsid w:val="005F298C"/>
    <w:rsid w:val="005F7D48"/>
    <w:rsid w:val="00622B32"/>
    <w:rsid w:val="00627D78"/>
    <w:rsid w:val="00650207"/>
    <w:rsid w:val="006515BC"/>
    <w:rsid w:val="006A567B"/>
    <w:rsid w:val="006B0526"/>
    <w:rsid w:val="006B3D45"/>
    <w:rsid w:val="006C6294"/>
    <w:rsid w:val="006D3F2C"/>
    <w:rsid w:val="007123C1"/>
    <w:rsid w:val="0074367B"/>
    <w:rsid w:val="00760152"/>
    <w:rsid w:val="00770CEE"/>
    <w:rsid w:val="007A62D2"/>
    <w:rsid w:val="007A73A9"/>
    <w:rsid w:val="007B2933"/>
    <w:rsid w:val="007D2E90"/>
    <w:rsid w:val="007E0DC7"/>
    <w:rsid w:val="007E4EBC"/>
    <w:rsid w:val="007E7033"/>
    <w:rsid w:val="00825578"/>
    <w:rsid w:val="0083176B"/>
    <w:rsid w:val="00842B3F"/>
    <w:rsid w:val="008546A0"/>
    <w:rsid w:val="008637ED"/>
    <w:rsid w:val="00866A9F"/>
    <w:rsid w:val="008722B7"/>
    <w:rsid w:val="00890FBD"/>
    <w:rsid w:val="00891B87"/>
    <w:rsid w:val="00892253"/>
    <w:rsid w:val="0089502D"/>
    <w:rsid w:val="008A1529"/>
    <w:rsid w:val="008B4FAB"/>
    <w:rsid w:val="008C2B1F"/>
    <w:rsid w:val="00920669"/>
    <w:rsid w:val="0093128B"/>
    <w:rsid w:val="0093217E"/>
    <w:rsid w:val="009405EF"/>
    <w:rsid w:val="0095304A"/>
    <w:rsid w:val="00971711"/>
    <w:rsid w:val="009966E2"/>
    <w:rsid w:val="009B2E36"/>
    <w:rsid w:val="00A5062D"/>
    <w:rsid w:val="00A72BFA"/>
    <w:rsid w:val="00A94A06"/>
    <w:rsid w:val="00AA04A0"/>
    <w:rsid w:val="00AB6FEA"/>
    <w:rsid w:val="00AC0111"/>
    <w:rsid w:val="00B855B0"/>
    <w:rsid w:val="00BA4D01"/>
    <w:rsid w:val="00BF1820"/>
    <w:rsid w:val="00C00C1D"/>
    <w:rsid w:val="00C15FFC"/>
    <w:rsid w:val="00C2035C"/>
    <w:rsid w:val="00C51BCB"/>
    <w:rsid w:val="00C51EA2"/>
    <w:rsid w:val="00C54E6B"/>
    <w:rsid w:val="00C574BF"/>
    <w:rsid w:val="00C91B18"/>
    <w:rsid w:val="00CA1536"/>
    <w:rsid w:val="00CB3B07"/>
    <w:rsid w:val="00CB6146"/>
    <w:rsid w:val="00CD068E"/>
    <w:rsid w:val="00CD0F8C"/>
    <w:rsid w:val="00CE2040"/>
    <w:rsid w:val="00CF41EA"/>
    <w:rsid w:val="00D17036"/>
    <w:rsid w:val="00D428CC"/>
    <w:rsid w:val="00D50CE7"/>
    <w:rsid w:val="00D9389F"/>
    <w:rsid w:val="00DA1777"/>
    <w:rsid w:val="00DC410E"/>
    <w:rsid w:val="00DC5DE9"/>
    <w:rsid w:val="00DD5091"/>
    <w:rsid w:val="00DD63C6"/>
    <w:rsid w:val="00DE4C72"/>
    <w:rsid w:val="00E172C9"/>
    <w:rsid w:val="00E279CB"/>
    <w:rsid w:val="00E315D6"/>
    <w:rsid w:val="00E43A5C"/>
    <w:rsid w:val="00E4607C"/>
    <w:rsid w:val="00E46697"/>
    <w:rsid w:val="00E651B3"/>
    <w:rsid w:val="00EA0239"/>
    <w:rsid w:val="00EA68A6"/>
    <w:rsid w:val="00EB31CB"/>
    <w:rsid w:val="00EF1390"/>
    <w:rsid w:val="00EF1733"/>
    <w:rsid w:val="00F12C8C"/>
    <w:rsid w:val="00F21652"/>
    <w:rsid w:val="00F32623"/>
    <w:rsid w:val="00F51927"/>
    <w:rsid w:val="00F56B2B"/>
    <w:rsid w:val="00F7306A"/>
    <w:rsid w:val="00F9080F"/>
    <w:rsid w:val="00FB63A6"/>
    <w:rsid w:val="00FD6E59"/>
    <w:rsid w:val="00FE04B2"/>
    <w:rsid w:val="00FE1896"/>
    <w:rsid w:val="00FF0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1B18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B855B0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55B0"/>
    <w:pPr>
      <w:keepNext/>
      <w:numPr>
        <w:numId w:val="32"/>
      </w:numPr>
      <w:suppressAutoHyphens/>
      <w:spacing w:after="0" w:line="240" w:lineRule="auto"/>
      <w:ind w:left="0" w:firstLine="0"/>
      <w:jc w:val="center"/>
      <w:outlineLvl w:val="1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55B0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55B0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55B0"/>
    <w:pPr>
      <w:keepNext/>
      <w:spacing w:after="0" w:line="240" w:lineRule="auto"/>
      <w:ind w:left="720"/>
      <w:outlineLvl w:val="4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55B0"/>
    <w:pPr>
      <w:keepNext/>
      <w:spacing w:before="100"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B855B0"/>
    <w:pPr>
      <w:keepNext/>
      <w:spacing w:before="100" w:after="0" w:line="240" w:lineRule="auto"/>
      <w:ind w:left="600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B855B0"/>
    <w:pPr>
      <w:keepNext/>
      <w:tabs>
        <w:tab w:val="left" w:pos="383"/>
      </w:tabs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855B0"/>
    <w:pPr>
      <w:keepNext/>
      <w:numPr>
        <w:numId w:val="34"/>
      </w:numPr>
      <w:spacing w:after="0" w:line="240" w:lineRule="auto"/>
      <w:ind w:left="900" w:hanging="540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424F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424F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424F2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24F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46F"/>
  </w:style>
  <w:style w:type="character" w:customStyle="1" w:styleId="StopkaZnak">
    <w:name w:val="Stopka Znak"/>
    <w:basedOn w:val="Domylnaczcionkaakapitu"/>
    <w:link w:val="Stopka"/>
    <w:uiPriority w:val="99"/>
    <w:qFormat/>
    <w:rsid w:val="00F4046F"/>
  </w:style>
  <w:style w:type="character" w:customStyle="1" w:styleId="ListLabel1">
    <w:name w:val="ListLabel 1"/>
    <w:qFormat/>
    <w:rsid w:val="00C91B18"/>
    <w:rPr>
      <w:rFonts w:ascii="Times New Roman" w:hAnsi="Times New Roman"/>
      <w:b/>
      <w:bCs/>
      <w:sz w:val="24"/>
    </w:rPr>
  </w:style>
  <w:style w:type="character" w:customStyle="1" w:styleId="ListLabel2">
    <w:name w:val="ListLabel 2"/>
    <w:qFormat/>
    <w:rsid w:val="00C91B18"/>
    <w:rPr>
      <w:u w:val="none"/>
    </w:rPr>
  </w:style>
  <w:style w:type="character" w:customStyle="1" w:styleId="ListLabel3">
    <w:name w:val="ListLabel 3"/>
    <w:qFormat/>
    <w:rsid w:val="00C91B18"/>
    <w:rPr>
      <w:rFonts w:cs="Courier New"/>
    </w:rPr>
  </w:style>
  <w:style w:type="character" w:customStyle="1" w:styleId="ListLabel4">
    <w:name w:val="ListLabel 4"/>
    <w:qFormat/>
    <w:rsid w:val="00C91B18"/>
    <w:rPr>
      <w:rFonts w:cs="Courier New"/>
    </w:rPr>
  </w:style>
  <w:style w:type="character" w:customStyle="1" w:styleId="ListLabel5">
    <w:name w:val="ListLabel 5"/>
    <w:qFormat/>
    <w:rsid w:val="00C91B18"/>
    <w:rPr>
      <w:rFonts w:cs="Courier New"/>
    </w:rPr>
  </w:style>
  <w:style w:type="character" w:customStyle="1" w:styleId="ListLabel6">
    <w:name w:val="ListLabel 6"/>
    <w:qFormat/>
    <w:rsid w:val="00C91B18"/>
    <w:rPr>
      <w:rFonts w:cs="Courier New"/>
    </w:rPr>
  </w:style>
  <w:style w:type="character" w:customStyle="1" w:styleId="ListLabel7">
    <w:name w:val="ListLabel 7"/>
    <w:qFormat/>
    <w:rsid w:val="00C91B18"/>
    <w:rPr>
      <w:rFonts w:cs="Courier New"/>
    </w:rPr>
  </w:style>
  <w:style w:type="character" w:customStyle="1" w:styleId="ListLabel8">
    <w:name w:val="ListLabel 8"/>
    <w:qFormat/>
    <w:rsid w:val="00C91B18"/>
    <w:rPr>
      <w:rFonts w:cs="Courier New"/>
    </w:rPr>
  </w:style>
  <w:style w:type="character" w:customStyle="1" w:styleId="ListLabel9">
    <w:name w:val="ListLabel 9"/>
    <w:qFormat/>
    <w:rsid w:val="00C91B18"/>
    <w:rPr>
      <w:rFonts w:cs="Courier New"/>
    </w:rPr>
  </w:style>
  <w:style w:type="character" w:customStyle="1" w:styleId="ListLabel10">
    <w:name w:val="ListLabel 10"/>
    <w:qFormat/>
    <w:rsid w:val="00C91B18"/>
    <w:rPr>
      <w:rFonts w:cs="Courier New"/>
    </w:rPr>
  </w:style>
  <w:style w:type="character" w:customStyle="1" w:styleId="ListLabel11">
    <w:name w:val="ListLabel 11"/>
    <w:qFormat/>
    <w:rsid w:val="00C91B18"/>
    <w:rPr>
      <w:rFonts w:cs="Courier New"/>
    </w:rPr>
  </w:style>
  <w:style w:type="character" w:customStyle="1" w:styleId="ListLabel12">
    <w:name w:val="ListLabel 12"/>
    <w:qFormat/>
    <w:rsid w:val="00C91B18"/>
    <w:rPr>
      <w:rFonts w:cs="Courier New"/>
    </w:rPr>
  </w:style>
  <w:style w:type="character" w:customStyle="1" w:styleId="ListLabel13">
    <w:name w:val="ListLabel 13"/>
    <w:qFormat/>
    <w:rsid w:val="00C91B18"/>
    <w:rPr>
      <w:rFonts w:cs="Courier New"/>
    </w:rPr>
  </w:style>
  <w:style w:type="character" w:customStyle="1" w:styleId="ListLabel14">
    <w:name w:val="ListLabel 14"/>
    <w:qFormat/>
    <w:rsid w:val="00C91B18"/>
    <w:rPr>
      <w:rFonts w:cs="Courier New"/>
    </w:rPr>
  </w:style>
  <w:style w:type="character" w:customStyle="1" w:styleId="ListLabel15">
    <w:name w:val="ListLabel 15"/>
    <w:qFormat/>
    <w:rsid w:val="00C91B18"/>
    <w:rPr>
      <w:rFonts w:cs="Courier New"/>
    </w:rPr>
  </w:style>
  <w:style w:type="character" w:customStyle="1" w:styleId="ListLabel16">
    <w:name w:val="ListLabel 16"/>
    <w:qFormat/>
    <w:rsid w:val="00C91B18"/>
    <w:rPr>
      <w:rFonts w:cs="Courier New"/>
    </w:rPr>
  </w:style>
  <w:style w:type="character" w:customStyle="1" w:styleId="ListLabel17">
    <w:name w:val="ListLabel 17"/>
    <w:qFormat/>
    <w:rsid w:val="00C91B18"/>
    <w:rPr>
      <w:rFonts w:cs="Courier New"/>
    </w:rPr>
  </w:style>
  <w:style w:type="character" w:customStyle="1" w:styleId="ListLabel18">
    <w:name w:val="ListLabel 18"/>
    <w:qFormat/>
    <w:rsid w:val="00C91B18"/>
    <w:rPr>
      <w:rFonts w:cs="Courier New"/>
    </w:rPr>
  </w:style>
  <w:style w:type="character" w:customStyle="1" w:styleId="ListLabel19">
    <w:name w:val="ListLabel 19"/>
    <w:qFormat/>
    <w:rsid w:val="00C91B18"/>
    <w:rPr>
      <w:rFonts w:cs="Courier New"/>
    </w:rPr>
  </w:style>
  <w:style w:type="character" w:customStyle="1" w:styleId="ListLabel20">
    <w:name w:val="ListLabel 20"/>
    <w:qFormat/>
    <w:rsid w:val="00C91B18"/>
    <w:rPr>
      <w:rFonts w:cs="Courier New"/>
    </w:rPr>
  </w:style>
  <w:style w:type="character" w:customStyle="1" w:styleId="ListLabel21">
    <w:name w:val="ListLabel 21"/>
    <w:qFormat/>
    <w:rsid w:val="00C91B18"/>
    <w:rPr>
      <w:rFonts w:ascii="Times New Roman" w:hAnsi="Times New Roman"/>
      <w:b/>
      <w:bCs/>
      <w:sz w:val="24"/>
    </w:rPr>
  </w:style>
  <w:style w:type="character" w:customStyle="1" w:styleId="ListLabel22">
    <w:name w:val="ListLabel 22"/>
    <w:qFormat/>
    <w:rsid w:val="00C91B18"/>
    <w:rPr>
      <w:rFonts w:cs="Courier New"/>
    </w:rPr>
  </w:style>
  <w:style w:type="character" w:customStyle="1" w:styleId="ListLabel23">
    <w:name w:val="ListLabel 23"/>
    <w:qFormat/>
    <w:rsid w:val="00C91B18"/>
    <w:rPr>
      <w:rFonts w:cs="Courier New"/>
    </w:rPr>
  </w:style>
  <w:style w:type="character" w:customStyle="1" w:styleId="ListLabel24">
    <w:name w:val="ListLabel 24"/>
    <w:qFormat/>
    <w:rsid w:val="00C91B18"/>
    <w:rPr>
      <w:rFonts w:cs="Courier New"/>
    </w:rPr>
  </w:style>
  <w:style w:type="character" w:customStyle="1" w:styleId="ListLabel25">
    <w:name w:val="ListLabel 25"/>
    <w:qFormat/>
    <w:rsid w:val="00C91B18"/>
    <w:rPr>
      <w:rFonts w:ascii="Times New Roman" w:hAnsi="Times New Roman"/>
      <w:b/>
      <w:bCs/>
      <w:sz w:val="24"/>
    </w:rPr>
  </w:style>
  <w:style w:type="character" w:customStyle="1" w:styleId="ListLabel26">
    <w:name w:val="ListLabel 26"/>
    <w:qFormat/>
    <w:rsid w:val="00C91B18"/>
    <w:rPr>
      <w:rFonts w:ascii="Times New Roman" w:hAnsi="Times New Roman"/>
      <w:b/>
      <w:bCs w:val="0"/>
      <w:sz w:val="24"/>
    </w:rPr>
  </w:style>
  <w:style w:type="character" w:customStyle="1" w:styleId="ListLabel27">
    <w:name w:val="ListLabel 27"/>
    <w:qFormat/>
    <w:rsid w:val="00C91B18"/>
    <w:rPr>
      <w:rFonts w:ascii="Times New Roman" w:hAnsi="Times New Roman"/>
      <w:b/>
      <w:bCs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4046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C91B18"/>
    <w:pPr>
      <w:spacing w:after="140" w:line="276" w:lineRule="auto"/>
    </w:pPr>
  </w:style>
  <w:style w:type="paragraph" w:styleId="Lista">
    <w:name w:val="List"/>
    <w:basedOn w:val="Tekstpodstawowy"/>
    <w:rsid w:val="00C91B18"/>
    <w:rPr>
      <w:rFonts w:cs="Arial"/>
    </w:rPr>
  </w:style>
  <w:style w:type="paragraph" w:styleId="Legenda">
    <w:name w:val="caption"/>
    <w:basedOn w:val="Normalny"/>
    <w:uiPriority w:val="99"/>
    <w:qFormat/>
    <w:rsid w:val="00C91B1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91B18"/>
    <w:pPr>
      <w:suppressLineNumbers/>
    </w:pPr>
    <w:rPr>
      <w:rFonts w:cs="Arial"/>
    </w:rPr>
  </w:style>
  <w:style w:type="paragraph" w:styleId="Akapitzlist">
    <w:name w:val="List Paragraph"/>
    <w:aliases w:val="L1,Numerowanie,2 heading,A_wyliczenie,K-P_odwolanie,Akapit z listą5,maz_wyliczenie,opis dzialania,List Paragraph"/>
    <w:basedOn w:val="Normalny"/>
    <w:link w:val="AkapitzlistZnak"/>
    <w:uiPriority w:val="34"/>
    <w:qFormat/>
    <w:rsid w:val="0040501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424F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24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24F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046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4050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D17036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17036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17036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17036"/>
    <w:rPr>
      <w:rFonts w:eastAsiaTheme="minorEastAsia"/>
      <w:color w:val="5A5A5A" w:themeColor="text1" w:themeTint="A5"/>
      <w:spacing w:val="15"/>
    </w:rPr>
  </w:style>
  <w:style w:type="paragraph" w:customStyle="1" w:styleId="Styl1">
    <w:name w:val="Styl1"/>
    <w:basedOn w:val="Normalny"/>
    <w:link w:val="Styl1Znak"/>
    <w:autoRedefine/>
    <w:qFormat/>
    <w:rsid w:val="00D17036"/>
    <w:pPr>
      <w:numPr>
        <w:numId w:val="14"/>
      </w:numPr>
      <w:pBdr>
        <w:bottom w:val="single" w:sz="4" w:space="1" w:color="auto"/>
      </w:pBdr>
      <w:shd w:val="clear" w:color="auto" w:fill="D9D9D9" w:themeFill="background1" w:themeFillShade="D9"/>
      <w:spacing w:after="0"/>
    </w:pPr>
    <w:rPr>
      <w:rFonts w:ascii="Arial" w:hAnsi="Arial" w:cs="Arial"/>
      <w:b/>
      <w:sz w:val="20"/>
      <w:szCs w:val="20"/>
    </w:rPr>
  </w:style>
  <w:style w:type="paragraph" w:customStyle="1" w:styleId="Styl2">
    <w:name w:val="Styl2"/>
    <w:basedOn w:val="Styl1"/>
    <w:link w:val="Styl2Znak"/>
    <w:qFormat/>
    <w:rsid w:val="00D17036"/>
    <w:pPr>
      <w:pBdr>
        <w:bottom w:val="double" w:sz="4" w:space="1" w:color="auto"/>
      </w:pBdr>
    </w:pPr>
  </w:style>
  <w:style w:type="character" w:customStyle="1" w:styleId="Styl1Znak">
    <w:name w:val="Styl1 Znak"/>
    <w:basedOn w:val="Domylnaczcionkaakapitu"/>
    <w:link w:val="Styl1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Default">
    <w:name w:val="Default"/>
    <w:uiPriority w:val="99"/>
    <w:qFormat/>
    <w:rsid w:val="00F7306A"/>
    <w:pPr>
      <w:suppressAutoHyphens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Styl2Znak">
    <w:name w:val="Styl2 Znak"/>
    <w:basedOn w:val="Styl1Znak"/>
    <w:link w:val="Styl2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"/>
    <w:link w:val="Akapitzlist"/>
    <w:uiPriority w:val="34"/>
    <w:locked/>
    <w:rsid w:val="00CD068E"/>
  </w:style>
  <w:style w:type="character" w:customStyle="1" w:styleId="Nagwek1Znak">
    <w:name w:val="Nagłówek 1 Znak"/>
    <w:basedOn w:val="Domylnaczcionkaakapitu"/>
    <w:link w:val="Nagwek1"/>
    <w:rsid w:val="00B855B0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855B0"/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855B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B855B0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B855B0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55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B855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B855B0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B855B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855B0"/>
  </w:style>
  <w:style w:type="character" w:customStyle="1" w:styleId="Hipercze1">
    <w:name w:val="Hiperłącze1"/>
    <w:basedOn w:val="Domylnaczcionkaakapitu"/>
    <w:semiHidden/>
    <w:unhideWhenUsed/>
    <w:rsid w:val="00B855B0"/>
    <w:rPr>
      <w:rFonts w:ascii="Times New Roman" w:hAnsi="Times New Roman" w:cs="Times New Roman" w:hint="default"/>
      <w:color w:val="0000FF"/>
      <w:u w:val="single"/>
    </w:rPr>
  </w:style>
  <w:style w:type="character" w:customStyle="1" w:styleId="UyteHipercze1">
    <w:name w:val="UżyteHiperłącze1"/>
    <w:basedOn w:val="Domylnaczcionkaakapitu"/>
    <w:semiHidden/>
    <w:unhideWhenUsed/>
    <w:rsid w:val="00B855B0"/>
    <w:rPr>
      <w:color w:val="800080"/>
      <w:u w:val="single"/>
    </w:rPr>
  </w:style>
  <w:style w:type="character" w:styleId="Uwydatnienie">
    <w:name w:val="Emphasis"/>
    <w:basedOn w:val="Domylnaczcionkaakapitu"/>
    <w:qFormat/>
    <w:rsid w:val="00B855B0"/>
    <w:rPr>
      <w:b/>
      <w:bCs/>
      <w:i w:val="0"/>
      <w:iCs w:val="0"/>
    </w:rPr>
  </w:style>
  <w:style w:type="paragraph" w:customStyle="1" w:styleId="msonormal0">
    <w:name w:val="msonormal"/>
    <w:basedOn w:val="Normalny"/>
    <w:uiPriority w:val="99"/>
    <w:semiHidden/>
    <w:rsid w:val="00B855B0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855B0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B855B0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B855B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55B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55B0"/>
    <w:rPr>
      <w:rFonts w:ascii="Times New Roman" w:eastAsia="Calibri" w:hAnsi="Times New Roman" w:cs="Times New Roman"/>
      <w:sz w:val="20"/>
      <w:szCs w:val="20"/>
    </w:rPr>
  </w:style>
  <w:style w:type="paragraph" w:styleId="Listapunktowana2">
    <w:name w:val="List Bullet 2"/>
    <w:basedOn w:val="Normalny"/>
    <w:uiPriority w:val="99"/>
    <w:semiHidden/>
    <w:unhideWhenUsed/>
    <w:rsid w:val="00B855B0"/>
    <w:pPr>
      <w:numPr>
        <w:numId w:val="36"/>
      </w:numPr>
      <w:tabs>
        <w:tab w:val="num" w:pos="600"/>
        <w:tab w:val="num" w:pos="720"/>
        <w:tab w:val="num" w:pos="900"/>
        <w:tab w:val="num" w:pos="1080"/>
        <w:tab w:val="num" w:pos="4613"/>
      </w:tabs>
      <w:spacing w:after="200" w:line="276" w:lineRule="auto"/>
      <w:ind w:left="4613" w:hanging="36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B855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w w:val="200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855B0"/>
    <w:rPr>
      <w:rFonts w:ascii="Times New Roman" w:eastAsia="Times New Roman" w:hAnsi="Times New Roman" w:cs="Times New Roman"/>
      <w:b/>
      <w:bCs/>
      <w:w w:val="200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55B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855B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855B0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855B0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55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855B0"/>
    <w:pPr>
      <w:spacing w:after="0" w:line="240" w:lineRule="auto"/>
    </w:pPr>
    <w:rPr>
      <w:rFonts w:ascii="Tahoma" w:eastAsia="Calibri" w:hAnsi="Tahoma" w:cs="Times New Roman"/>
      <w:i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855B0"/>
    <w:rPr>
      <w:rFonts w:ascii="Tahoma" w:eastAsia="Calibri" w:hAnsi="Tahoma" w:cs="Times New Roman"/>
      <w:i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855B0"/>
    <w:pPr>
      <w:spacing w:after="0" w:line="240" w:lineRule="auto"/>
      <w:ind w:left="708"/>
    </w:pPr>
    <w:rPr>
      <w:rFonts w:ascii="Arial" w:eastAsia="Calibri" w:hAnsi="Arial" w:cs="Arial"/>
      <w:i/>
      <w:i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855B0"/>
    <w:rPr>
      <w:rFonts w:ascii="Arial" w:eastAsia="Calibri" w:hAnsi="Arial" w:cs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855B0"/>
    <w:pPr>
      <w:spacing w:after="0" w:line="240" w:lineRule="auto"/>
      <w:ind w:left="9639"/>
      <w:jc w:val="center"/>
    </w:pPr>
    <w:rPr>
      <w:rFonts w:ascii="Tahoma" w:eastAsia="Calibri" w:hAnsi="Tahoma" w:cs="Times New Roman"/>
      <w:sz w:val="19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855B0"/>
    <w:rPr>
      <w:rFonts w:ascii="Tahoma" w:eastAsia="Calibri" w:hAnsi="Tahoma" w:cs="Times New Roman"/>
      <w:sz w:val="19"/>
      <w:szCs w:val="19"/>
    </w:rPr>
  </w:style>
  <w:style w:type="paragraph" w:styleId="Tekstblokowy">
    <w:name w:val="Block Text"/>
    <w:basedOn w:val="Normalny"/>
    <w:uiPriority w:val="99"/>
    <w:semiHidden/>
    <w:unhideWhenUsed/>
    <w:rsid w:val="00B855B0"/>
    <w:pPr>
      <w:shd w:val="clear" w:color="auto" w:fill="FFFFFF"/>
      <w:tabs>
        <w:tab w:val="left" w:pos="542"/>
      </w:tabs>
      <w:spacing w:after="0" w:line="240" w:lineRule="auto"/>
      <w:ind w:left="360" w:right="10"/>
      <w:jc w:val="both"/>
    </w:pPr>
    <w:rPr>
      <w:rFonts w:ascii="Times New Roman" w:eastAsia="Times New Roman" w:hAnsi="Times New Roman" w:cs="Times New Roman"/>
      <w:color w:val="000000"/>
      <w:sz w:val="24"/>
      <w:szCs w:val="18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B855B0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B855B0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5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5B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B855B0"/>
    <w:rPr>
      <w:rFonts w:ascii="Calibri" w:eastAsia="Times New Roman" w:hAnsi="Calibri" w:cs="Times New Roman"/>
    </w:rPr>
  </w:style>
  <w:style w:type="paragraph" w:customStyle="1" w:styleId="FR3">
    <w:name w:val="FR3"/>
    <w:uiPriority w:val="99"/>
    <w:semiHidden/>
    <w:rsid w:val="00B855B0"/>
    <w:pPr>
      <w:widowControl w:val="0"/>
      <w:autoSpaceDE w:val="0"/>
      <w:autoSpaceDN w:val="0"/>
      <w:adjustRightInd w:val="0"/>
      <w:spacing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uiPriority w:val="99"/>
    <w:semiHidden/>
    <w:rsid w:val="00B855B0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val="fr-FR" w:eastAsia="pl-PL"/>
    </w:rPr>
  </w:style>
  <w:style w:type="paragraph" w:customStyle="1" w:styleId="khheader">
    <w:name w:val="kh_header"/>
    <w:basedOn w:val="Normalny"/>
    <w:uiPriority w:val="99"/>
    <w:semiHidden/>
    <w:rsid w:val="00B855B0"/>
    <w:pPr>
      <w:spacing w:after="0" w:line="420" w:lineRule="atLeast"/>
      <w:jc w:val="center"/>
    </w:pPr>
    <w:rPr>
      <w:rFonts w:ascii="Arial Unicode MS" w:eastAsia="Arial Unicode MS" w:hAnsi="Arial Unicode MS" w:cs="Arial Unicode MS"/>
      <w:sz w:val="28"/>
      <w:szCs w:val="28"/>
      <w:lang w:eastAsia="pl-PL"/>
    </w:rPr>
  </w:style>
  <w:style w:type="paragraph" w:customStyle="1" w:styleId="khtitle">
    <w:name w:val="kh_title"/>
    <w:basedOn w:val="Normalny"/>
    <w:uiPriority w:val="99"/>
    <w:semiHidden/>
    <w:rsid w:val="00B855B0"/>
    <w:pPr>
      <w:spacing w:before="375" w:after="225" w:line="240" w:lineRule="auto"/>
    </w:pPr>
    <w:rPr>
      <w:rFonts w:ascii="Arial Unicode MS" w:eastAsia="Arial Unicode MS" w:hAnsi="Arial Unicode MS" w:cs="Arial Unicode MS"/>
      <w:b/>
      <w:bCs/>
      <w:sz w:val="24"/>
      <w:szCs w:val="24"/>
      <w:u w:val="single"/>
      <w:lang w:eastAsia="pl-PL"/>
    </w:rPr>
  </w:style>
  <w:style w:type="paragraph" w:customStyle="1" w:styleId="bold">
    <w:name w:val="bold"/>
    <w:basedOn w:val="Normalny"/>
    <w:uiPriority w:val="99"/>
    <w:semiHidden/>
    <w:rsid w:val="00B855B0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StylIwony">
    <w:name w:val="Styl Iwony"/>
    <w:basedOn w:val="Normalny"/>
    <w:uiPriority w:val="99"/>
    <w:semiHidden/>
    <w:rsid w:val="00B855B0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excerpt">
    <w:name w:val="excerpt"/>
    <w:basedOn w:val="Normalny"/>
    <w:uiPriority w:val="99"/>
    <w:semiHidden/>
    <w:rsid w:val="00B85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zory">
    <w:name w:val="wzory"/>
    <w:basedOn w:val="Tekstpodstawowy2"/>
    <w:uiPriority w:val="99"/>
    <w:semiHidden/>
    <w:rsid w:val="00B855B0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/>
      <w:i w:val="0"/>
      <w:iCs w:val="0"/>
      <w:szCs w:val="20"/>
    </w:rPr>
  </w:style>
  <w:style w:type="paragraph" w:customStyle="1" w:styleId="Tekstpodstawowy32">
    <w:name w:val="Tekst podstawowy 32"/>
    <w:basedOn w:val="Normalny"/>
    <w:uiPriority w:val="99"/>
    <w:semiHidden/>
    <w:rsid w:val="00B855B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uiPriority w:val="99"/>
    <w:semiHidden/>
    <w:rsid w:val="00B855B0"/>
    <w:pPr>
      <w:suppressAutoHyphens/>
      <w:spacing w:after="0" w:line="240" w:lineRule="auto"/>
    </w:pPr>
    <w:rPr>
      <w:rFonts w:ascii="Courier New" w:eastAsia="SimSun" w:hAnsi="Courier New" w:cs="Courier New"/>
      <w:kern w:val="2"/>
      <w:sz w:val="24"/>
      <w:szCs w:val="24"/>
      <w:lang w:eastAsia="hi-IN" w:bidi="hi-IN"/>
    </w:rPr>
  </w:style>
  <w:style w:type="paragraph" w:customStyle="1" w:styleId="rozdzia">
    <w:name w:val="rozdział"/>
    <w:basedOn w:val="Normalny"/>
    <w:uiPriority w:val="99"/>
    <w:semiHidden/>
    <w:rsid w:val="00B855B0"/>
    <w:pPr>
      <w:suppressAutoHyphens/>
      <w:spacing w:after="0" w:line="240" w:lineRule="auto"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2"/>
      <w:sz w:val="24"/>
      <w:szCs w:val="24"/>
      <w:lang w:eastAsia="hi-IN" w:bidi="hi-IN"/>
    </w:rPr>
  </w:style>
  <w:style w:type="paragraph" w:customStyle="1" w:styleId="pkt">
    <w:name w:val="pkt"/>
    <w:basedOn w:val="Normalny"/>
    <w:uiPriority w:val="99"/>
    <w:semiHidden/>
    <w:rsid w:val="00B855B0"/>
    <w:pPr>
      <w:suppressAutoHyphens/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semiHidden/>
    <w:rsid w:val="00B855B0"/>
    <w:pPr>
      <w:suppressAutoHyphens/>
      <w:spacing w:after="120" w:line="240" w:lineRule="auto"/>
    </w:pPr>
    <w:rPr>
      <w:rFonts w:ascii="Times New Roman" w:eastAsia="SimSun" w:hAnsi="Times New Roman" w:cs="Times New Roman"/>
      <w:kern w:val="2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semiHidden/>
    <w:rsid w:val="00B855B0"/>
    <w:pPr>
      <w:suppressAutoHyphens/>
      <w:spacing w:after="120" w:line="240" w:lineRule="auto"/>
    </w:pPr>
    <w:rPr>
      <w:rFonts w:ascii="Times New Roman" w:eastAsia="SimSun" w:hAnsi="Times New Roman" w:cs="Times New Roman"/>
      <w:kern w:val="2"/>
      <w:sz w:val="16"/>
      <w:szCs w:val="16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semiHidden/>
    <w:rsid w:val="00B855B0"/>
    <w:pPr>
      <w:keepNext w:val="0"/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2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semiHidden/>
    <w:rsid w:val="00B855B0"/>
    <w:pPr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Textbody">
    <w:name w:val="Text body"/>
    <w:basedOn w:val="Normalny"/>
    <w:uiPriority w:val="99"/>
    <w:semiHidden/>
    <w:rsid w:val="00B855B0"/>
    <w:pPr>
      <w:suppressAutoHyphens/>
      <w:autoSpaceDN w:val="0"/>
      <w:spacing w:after="120" w:line="240" w:lineRule="auto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paragraph" w:customStyle="1" w:styleId="Zwykytekst1">
    <w:name w:val="Zwykły tekst1"/>
    <w:basedOn w:val="Normalny"/>
    <w:uiPriority w:val="99"/>
    <w:semiHidden/>
    <w:rsid w:val="00B855B0"/>
    <w:pPr>
      <w:suppressAutoHyphens/>
      <w:spacing w:after="0" w:line="240" w:lineRule="auto"/>
    </w:pPr>
    <w:rPr>
      <w:rFonts w:ascii="Courier New" w:eastAsia="SimSun" w:hAnsi="Courier New" w:cs="Courier New"/>
      <w:kern w:val="2"/>
      <w:sz w:val="24"/>
      <w:szCs w:val="24"/>
      <w:lang w:eastAsia="hi-IN" w:bidi="hi-IN"/>
    </w:rPr>
  </w:style>
  <w:style w:type="paragraph" w:customStyle="1" w:styleId="text">
    <w:name w:val="text"/>
    <w:basedOn w:val="Normalny"/>
    <w:uiPriority w:val="99"/>
    <w:semiHidden/>
    <w:rsid w:val="00B85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-text">
    <w:name w:val="Zal-text"/>
    <w:basedOn w:val="Normalny"/>
    <w:uiPriority w:val="99"/>
    <w:semiHidden/>
    <w:rsid w:val="00B855B0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lang w:eastAsia="pl-PL"/>
    </w:rPr>
  </w:style>
  <w:style w:type="paragraph" w:customStyle="1" w:styleId="tekstost">
    <w:name w:val="tekst ost"/>
    <w:basedOn w:val="Normalny"/>
    <w:uiPriority w:val="99"/>
    <w:semiHidden/>
    <w:rsid w:val="00B855B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uiPriority w:val="99"/>
    <w:semiHidden/>
    <w:rsid w:val="00B855B0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semiHidden/>
    <w:rsid w:val="00B855B0"/>
    <w:pPr>
      <w:suppressAutoHyphens/>
      <w:autoSpaceDE w:val="0"/>
      <w:autoSpaceDN w:val="0"/>
      <w:spacing w:after="0" w:line="160" w:lineRule="atLeast"/>
      <w:jc w:val="center"/>
    </w:pPr>
    <w:rPr>
      <w:rFonts w:ascii="Times New Roman" w:eastAsia="Times New Roman" w:hAnsi="Times New Roman" w:cs="Times New Roman"/>
      <w:b/>
      <w:bCs/>
      <w:noProof/>
      <w:sz w:val="24"/>
      <w:szCs w:val="24"/>
      <w:lang w:val="en-US" w:eastAsia="pl-PL"/>
    </w:rPr>
  </w:style>
  <w:style w:type="paragraph" w:customStyle="1" w:styleId="FR1">
    <w:name w:val="FR1"/>
    <w:uiPriority w:val="99"/>
    <w:semiHidden/>
    <w:rsid w:val="00B855B0"/>
    <w:pPr>
      <w:widowControl w:val="0"/>
      <w:autoSpaceDE w:val="0"/>
      <w:autoSpaceDN w:val="0"/>
      <w:adjustRightInd w:val="0"/>
      <w:spacing w:before="26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semiHidden/>
    <w:rsid w:val="00B855B0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khheadertext">
    <w:name w:val="kh_header text"/>
    <w:basedOn w:val="Normalny"/>
    <w:uiPriority w:val="99"/>
    <w:semiHidden/>
    <w:rsid w:val="00B85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uiPriority w:val="99"/>
    <w:semiHidden/>
    <w:rsid w:val="00B855B0"/>
    <w:pPr>
      <w:widowControl w:val="0"/>
      <w:autoSpaceDE w:val="0"/>
      <w:autoSpaceDN w:val="0"/>
      <w:adjustRightInd w:val="0"/>
      <w:spacing w:before="100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Standardowytekst">
    <w:name w:val="Standardowy.tekst"/>
    <w:uiPriority w:val="99"/>
    <w:semiHidden/>
    <w:rsid w:val="00B855B0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khtitle">
    <w:name w:val="text kh_title"/>
    <w:basedOn w:val="Normalny"/>
    <w:uiPriority w:val="99"/>
    <w:semiHidden/>
    <w:rsid w:val="00B855B0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Lista4wypunktowana4">
    <w:name w:val="Lista4 wypunktowana4"/>
    <w:basedOn w:val="Normalny"/>
    <w:autoRedefine/>
    <w:uiPriority w:val="99"/>
    <w:semiHidden/>
    <w:rsid w:val="00B855B0"/>
    <w:pPr>
      <w:tabs>
        <w:tab w:val="num" w:pos="2700"/>
      </w:tabs>
      <w:spacing w:after="0" w:line="240" w:lineRule="auto"/>
      <w:ind w:left="2700" w:hanging="360"/>
      <w:jc w:val="both"/>
    </w:pPr>
    <w:rPr>
      <w:rFonts w:ascii="Times New Roman" w:eastAsia="Times New Roman" w:hAnsi="Times New Roman" w:cs="Times New Roman"/>
      <w:spacing w:val="12"/>
      <w:kern w:val="24"/>
      <w:sz w:val="24"/>
      <w:szCs w:val="20"/>
      <w:lang w:eastAsia="pl-PL"/>
    </w:rPr>
  </w:style>
  <w:style w:type="paragraph" w:customStyle="1" w:styleId="Standardowytekst1">
    <w:name w:val="Standardowy.tekst1"/>
    <w:uiPriority w:val="99"/>
    <w:semiHidden/>
    <w:rsid w:val="00B855B0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ramki">
    <w:name w:val="Zawartość ramki"/>
    <w:basedOn w:val="Tekstpodstawowy"/>
    <w:uiPriority w:val="99"/>
    <w:semiHidden/>
    <w:rsid w:val="00B855B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semiHidden/>
    <w:rsid w:val="00B855B0"/>
    <w:pPr>
      <w:pBdr>
        <w:top w:val="single" w:sz="6" w:space="1" w:color="auto"/>
        <w:bottom w:val="single" w:sz="6" w:space="1" w:color="auto"/>
      </w:pBdr>
      <w:overflowPunct w:val="0"/>
      <w:autoSpaceDE w:val="0"/>
      <w:autoSpaceDN w:val="0"/>
      <w:adjustRightInd w:val="0"/>
      <w:spacing w:after="0" w:line="180" w:lineRule="atLeast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ust">
    <w:name w:val="ust"/>
    <w:basedOn w:val="Normalny"/>
    <w:next w:val="Normalny"/>
    <w:uiPriority w:val="99"/>
    <w:semiHidden/>
    <w:rsid w:val="00B855B0"/>
    <w:pPr>
      <w:autoSpaceDE w:val="0"/>
      <w:autoSpaceDN w:val="0"/>
      <w:adjustRightInd w:val="0"/>
      <w:spacing w:after="8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semiHidden/>
    <w:rsid w:val="00B855B0"/>
    <w:pPr>
      <w:pBdr>
        <w:top w:val="single" w:sz="6" w:space="1" w:color="auto"/>
        <w:bottom w:val="single" w:sz="6" w:space="1" w:color="auto"/>
      </w:pBdr>
      <w:overflowPunct w:val="0"/>
      <w:autoSpaceDE w:val="0"/>
      <w:autoSpaceDN w:val="0"/>
      <w:adjustRightInd w:val="0"/>
      <w:spacing w:after="0" w:line="180" w:lineRule="atLeast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semiHidden/>
    <w:rsid w:val="00B855B0"/>
    <w:pPr>
      <w:overflowPunct w:val="0"/>
      <w:autoSpaceDE w:val="0"/>
      <w:autoSpaceDN w:val="0"/>
      <w:adjustRightInd w:val="0"/>
      <w:spacing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ckQuotation">
    <w:name w:val="Block Quotation"/>
    <w:basedOn w:val="Normalny"/>
    <w:uiPriority w:val="99"/>
    <w:semiHidden/>
    <w:rsid w:val="00B855B0"/>
    <w:pPr>
      <w:widowControl w:val="0"/>
      <w:spacing w:after="0" w:line="240" w:lineRule="auto"/>
      <w:ind w:left="567" w:right="425"/>
      <w:jc w:val="both"/>
    </w:pPr>
    <w:rPr>
      <w:rFonts w:ascii="Times New Roman" w:eastAsia="Times New Roman" w:hAnsi="Times New Roman" w:cs="Times New Roman"/>
      <w:sz w:val="24"/>
      <w:szCs w:val="20"/>
      <w:lang w:val="cs-CZ" w:eastAsia="pl-PL"/>
    </w:rPr>
  </w:style>
  <w:style w:type="paragraph" w:customStyle="1" w:styleId="NormalCyr">
    <w:name w:val="NormalCyr"/>
    <w:basedOn w:val="Normalny"/>
    <w:uiPriority w:val="99"/>
    <w:semiHidden/>
    <w:rsid w:val="00B855B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B855B0"/>
    <w:rPr>
      <w:vertAlign w:val="superscript"/>
    </w:rPr>
  </w:style>
  <w:style w:type="character" w:customStyle="1" w:styleId="TekstdymkaZnak1">
    <w:name w:val="Tekst dymka Znak1"/>
    <w:basedOn w:val="Domylnaczcionkaakapitu"/>
    <w:uiPriority w:val="99"/>
    <w:semiHidden/>
    <w:rsid w:val="00B855B0"/>
    <w:rPr>
      <w:rFonts w:ascii="Tahoma" w:eastAsia="Times New Roman" w:hAnsi="Tahoma" w:cs="Tahoma" w:hint="default"/>
      <w:sz w:val="16"/>
      <w:szCs w:val="16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B855B0"/>
    <w:rPr>
      <w:rFonts w:ascii="Arial" w:eastAsia="Times New Roman" w:hAnsi="Arial" w:cs="Arial" w:hint="default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B855B0"/>
    <w:rPr>
      <w:rFonts w:ascii="Arial" w:eastAsia="Times New Roman" w:hAnsi="Arial" w:cs="Arial" w:hint="default"/>
      <w:sz w:val="20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B855B0"/>
    <w:rPr>
      <w:rFonts w:ascii="Arial" w:eastAsia="Times New Roman" w:hAnsi="Arial" w:cs="Arial" w:hint="default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B855B0"/>
    <w:rPr>
      <w:rFonts w:ascii="Arial" w:eastAsia="Times New Roman" w:hAnsi="Arial" w:cs="Arial" w:hint="default"/>
      <w:sz w:val="16"/>
      <w:szCs w:val="16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855B0"/>
    <w:rPr>
      <w:rFonts w:ascii="Arial" w:eastAsia="Times New Roman" w:hAnsi="Arial" w:cs="Arial" w:hint="default"/>
      <w:sz w:val="20"/>
      <w:szCs w:val="20"/>
      <w:lang w:eastAsia="pl-PL"/>
    </w:rPr>
  </w:style>
  <w:style w:type="character" w:customStyle="1" w:styleId="date-display-single">
    <w:name w:val="date-display-single"/>
    <w:rsid w:val="00B855B0"/>
  </w:style>
  <w:style w:type="character" w:customStyle="1" w:styleId="latest-date8">
    <w:name w:val="latest-date8"/>
    <w:rsid w:val="00B855B0"/>
    <w:rPr>
      <w:b/>
      <w:bCs w:val="0"/>
      <w:color w:val="FFFFFF"/>
      <w:sz w:val="20"/>
      <w:shd w:val="clear" w:color="auto" w:fill="FF0000"/>
    </w:rPr>
  </w:style>
  <w:style w:type="character" w:customStyle="1" w:styleId="ZwykytekstZnak1">
    <w:name w:val="Zwykły tekst Znak1"/>
    <w:uiPriority w:val="99"/>
    <w:rsid w:val="00B855B0"/>
    <w:rPr>
      <w:rFonts w:ascii="Courier New" w:hAnsi="Courier New" w:cs="Courier New" w:hint="default"/>
      <w:sz w:val="20"/>
      <w:lang w:eastAsia="pl-PL"/>
    </w:rPr>
  </w:style>
  <w:style w:type="character" w:customStyle="1" w:styleId="tekstdokbold">
    <w:name w:val="tekst dok. bold"/>
    <w:uiPriority w:val="99"/>
    <w:rsid w:val="00B855B0"/>
    <w:rPr>
      <w:b/>
      <w:bCs w:val="0"/>
    </w:rPr>
  </w:style>
  <w:style w:type="character" w:customStyle="1" w:styleId="NagwekZnak1">
    <w:name w:val="Nagłówek Znak1"/>
    <w:uiPriority w:val="99"/>
    <w:rsid w:val="00B855B0"/>
    <w:rPr>
      <w:rFonts w:ascii="Times New Roman" w:eastAsia="SimSun" w:hAnsi="Times New Roman" w:cs="Times New Roman" w:hint="default"/>
      <w:kern w:val="2"/>
      <w:sz w:val="24"/>
      <w:lang w:eastAsia="hi-IN" w:bidi="hi-IN"/>
    </w:rPr>
  </w:style>
  <w:style w:type="character" w:customStyle="1" w:styleId="text21">
    <w:name w:val="text21"/>
    <w:rsid w:val="00B855B0"/>
    <w:rPr>
      <w:rFonts w:ascii="Verdana" w:hAnsi="Verdana" w:hint="default"/>
      <w:color w:val="000000"/>
      <w:sz w:val="17"/>
    </w:rPr>
  </w:style>
  <w:style w:type="character" w:customStyle="1" w:styleId="apple-converted-space">
    <w:name w:val="apple-converted-space"/>
    <w:rsid w:val="00B855B0"/>
  </w:style>
  <w:style w:type="character" w:customStyle="1" w:styleId="TematkomentarzaZnak1">
    <w:name w:val="Temat komentarza Znak1"/>
    <w:basedOn w:val="TekstkomentarzaZnak1"/>
    <w:uiPriority w:val="99"/>
    <w:semiHidden/>
    <w:rsid w:val="00B855B0"/>
    <w:rPr>
      <w:rFonts w:ascii="Arial" w:eastAsia="Times New Roman" w:hAnsi="Arial" w:cs="Arial" w:hint="default"/>
      <w:b/>
      <w:bCs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B855B0"/>
    <w:rPr>
      <w:rFonts w:ascii="Tahoma" w:eastAsia="Times New Roman" w:hAnsi="Tahoma" w:cs="Tahoma" w:hint="default"/>
      <w:sz w:val="16"/>
      <w:szCs w:val="16"/>
      <w:lang w:eastAsia="pl-PL"/>
    </w:rPr>
  </w:style>
  <w:style w:type="character" w:customStyle="1" w:styleId="FontStyle16">
    <w:name w:val="Font Style16"/>
    <w:rsid w:val="00B855B0"/>
    <w:rPr>
      <w:rFonts w:ascii="Arial" w:hAnsi="Arial" w:cs="Arial" w:hint="default"/>
      <w:sz w:val="22"/>
      <w:szCs w:val="22"/>
    </w:rPr>
  </w:style>
  <w:style w:type="character" w:customStyle="1" w:styleId="FontStyle51">
    <w:name w:val="Font Style51"/>
    <w:basedOn w:val="Domylnaczcionkaakapitu"/>
    <w:rsid w:val="00B855B0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Tabela-Siatka1">
    <w:name w:val="Tabela - Siatka1"/>
    <w:basedOn w:val="Standardowy"/>
    <w:next w:val="Tabela-Siatka"/>
    <w:rsid w:val="00B855B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Punktowane52">
    <w:name w:val="Styl Punktowane52"/>
    <w:rsid w:val="00B855B0"/>
    <w:pPr>
      <w:numPr>
        <w:numId w:val="40"/>
      </w:numPr>
    </w:pPr>
  </w:style>
  <w:style w:type="character" w:styleId="Hipercze">
    <w:name w:val="Hyperlink"/>
    <w:basedOn w:val="Domylnaczcionkaakapitu"/>
    <w:uiPriority w:val="99"/>
    <w:semiHidden/>
    <w:unhideWhenUsed/>
    <w:rsid w:val="00B855B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855B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Odwoaniedokomentarza">
    <w:name w:val="StylPunktowane52"/>
    <w:pPr>
      <w:numPr>
        <w:numId w:val="4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12</Pages>
  <Words>3304</Words>
  <Characters>19828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Admin</cp:lastModifiedBy>
  <cp:revision>66</cp:revision>
  <cp:lastPrinted>2025-02-27T09:32:00Z</cp:lastPrinted>
  <dcterms:created xsi:type="dcterms:W3CDTF">2023-03-21T09:09:00Z</dcterms:created>
  <dcterms:modified xsi:type="dcterms:W3CDTF">2025-03-04T12:31:00Z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